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613247-П/2022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«Торговый дом «ТЭС»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«Торговый дом «ТЭС»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«Торговый дом «ТЭС» (далее – ООО «ТД «ТЭС») оспаривает конституционность статьи 2.9 «Возможность освобождения от административной ответственности при малозначительности административного правонарушения», части 2 статьи 4.2 «Обстоятельства, смягчающие административную ответственность», части 1 статьи 20.25 «Уклонение от исполнения административного наказания» и части 1 статьи 32.2 «Исполнение постановления о наложении административного штрафа» КоАП Российской Федерации. 2 Как следует из представленных материалов, постановлением должностного лица Управления Федеральной антимонопольной службы по Республике Крым и городу Севастополю от 20 апреля 2017 года ООО «ТД «ТЭС» было признано виновным в совершении административного правонарушения, предусмотренного частью 1 статьи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 КоАП Российской Федерации, и ему был назначен административный штраф в размере 6 743 153 рублей. Решением Арбитражного суда Республики Крым от 23 декабря 2019 года, оставленным без изменения арбитражными судами апелляционной и кассационной инстанций, административный штраф был снижен до 2 662 620 рублей. Поскольку административный штраф не был уплачен в установленный для этого срок (до 10 августа 2020 года включительно), в отношении ООО «ТД «ТЭС» было возбуждено дело об административном правонарушении, предусмотренном частью 1 статьи 20.25 КоАП Российской Федерации. Постановлением мирового судьи от 3 ноября 2020 года, оставленным без изменения решением судьи Центрального районного суда города Симферополя Республики Крым от 9 декабря 2020 года и постановлением Четвертого кассационного суда общей юрисдикции от 20 апреля 2021 года, ООО «ТД «ТЭС» было признано виновным в совершении указанного административного правонарушения и ему был назначен административный штраф ниже минимального размера – 2 662 620 рублей. При этом суд не установил обстоятельств, смягчающих административную ответственность, а также оснований для признания данного правонарушения малозначительным, равно как и для замены административного штрафа предупреждением. Как утверждает заявитель, административный штраф был оплачен 26 октября 2020 года, т.е. до вынесения постановления по делу об административном правонарушении, предусмотренном частью 1 статьи 20.25 3 КоАП Российской Федерации (3 ноября 2020 года). Данный факт, по мнению заявителя, указывает на малозначительность этого административного правонарушения (неуплата административного штрафа в установленный срок), что свидетельствует о возможности освобождения его от административной ответственности. Однако суды не усмотрели оснований для признания совершенного заявителем административного правонарушения малозначительным, равно как и ошибочно, по мнению заявителя, не установили обстоятельств, смягчающие административную ответственность. Кроме того, заявитель полагает, что предусмотренный частью 1 статьи 32.2 КоАП Российской Федерации шестидесятидневный срок, установленный для уплаты административного штрафа, должен исчисляться с момента завершения производства по делу. Исходя из этого, он просит признать оспариваемые законоположения не соответствующими статьям 4 (часть 2), 15 (часть 1), 19 (части 1 и 2), 35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Кодекс Российской Федерации об административных правонарушениях обязывает устанавливать все обстоятельства, имеющие значение для правильного разрешения дела, в том числе и обстоятельства, смягчающие административную ответственность, перечень которых является открытым, поскольку судья, орган, должностное лицо, рассматривающие дело об административном правонарушении, могут признать в качестве таковых любые обстоятельства, не указанные в данном Кодексе или в законах субъектов Российской Федерации об административных правонарушениях (часть 2 статьи 4.2, статья 26.1). При этом в силу статьи 4.1 КоАП Российской Федерации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4 правонарушение, в соответствии с данным Кодексом (часть 1);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 (часть 3). Данный Кодекс наряду с определением правил назначения административного наказания предусматривает возможность освобождения от административной ответственности при малозначительности административного правонарушения (статья 2.9). Как отметил Конституционный Суд Российской Федерации, такая возможность допускается тогда, когда действие или бездействие хотя формально и содержит признаки состава административного правонарушения, но с учетом характера совершенного деяния и роли правонарушителя, размера вреда и тяжести наступивших последствий не представляет существенного нарушения охраняемых общественных отношений. Использование в данном законоположении оценочного понятия малозначительности не свидетельствует о неопределенности его содержания, поскольку разнообразие фактических обстоятельств делает невозможным установление их исчерпывающего перечня в законе, а использование законодателем оценочной характеристики преследует цель эффективного применения нормы к неограниченному числу конкретных правовых ситуаций (Постановление от 30 июня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«Торговый дом «ТЭС»,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