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622260-П/2022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Крутых Анатолия Валерьевича на нарушение его конституционных прав пунктами 80 и 81 Правил предоставления коммунальных услуг собственникам и пользователям помещений в многоквартирных домах и жилых домов, а также рядом положений Правил поставки газа для обеспечения коммунально-бытовых нужд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А.В.Крутых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А.В.Крутых оспаривает конституционность нормативных положений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 Правила предоставления коммунальных услуг): пункта 80, а фактически – примененных в деле с его участием абзацев первого и второго данного пункта, устанавливающих, что учет объема (количества) коммунальных услуг, предоставленных потребителю в жилом или нежилом помещении, осуществляется с использованием индивидуальных, 2 общих (квартирных), комнатных приборов учета; 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пункта 81, а фактически – примененных в деле с участием А.В.Крутых абзацев первого и второго этого пункта, закрепляющих, что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помещения или нежилого помещения, за исключением случаев, предусмотренных пунктом 801 Правил предоставления коммунальных услуг; ввод установленного прибора учета в эксплуатацию, т.е.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пунктом 801 Правил предоставления коммунальных услуг. Кроме того, заявитель усматривает нарушение своих конституционных прав следующими нормативными положениями Правил поставки газа для обеспечения коммунально-бытовых нужд граждан, утвержденных Постановлением Правительства Российской Федерации от 21 июля 2008 года № 549 (в жалобе ошибочно указан № 349) (далее – Правила поставки газа): пункта 21, а фактически – его подпунктов «а», «б», «в», «и», «к», примененных судами в деле с участием заявителя, об обязанностях абонента при исполнении договора о поставке газа; пункта 23, закрепляющего права поставщика газа при исполнении названного договора; 3 пункта 24 о том, что при наличии приборов учета газа определение объема поставляемого газа осуществляется по показаниям прибора (узла) учета газа; пункта 28, предусматривающего, что в случае повреждения целостности любой из пломб, указанных в подпункте «б» пункта 25 Правил поставки газа,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в случае если повреждение пломб или неисправность прибора учета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шесть месяцев; пункта 30, устанавливающего порядок определения объема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пункта 31, предусматривающего порядок определения объема потребленного газа, в случае если абонент в установленный договором срок не представил поставщику газа сведения о показаниях прибора учета газа; пункта 32, закрепляющего, что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порядке, установленном Правительством Российской Федерации. 4 Как следует из представленных материалов, решением суда общей юрисдикции, оставленным без изменения судами апелляционной и кассационной инстанций, с заявителя взыскана задолженность за поставленный природный газ. Определением судьи Верховного Суда Российской Федерации А.В.Крутых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При этом суды, основываясь на том, что факт несанкционированного вмешательства в прибор учета газа установлен ранее принятым и вступившим в законную силу решением суда, пришли к выводу о наличии правовых оснований для определения объема потребленного газа по нормам потребления с применением повышающего коэффициента. По мнению А.В.Крутых, оспариваемые положения не соответствуют статьям 17 (часть 1), 35 (части 1 и 2) и 40 (части 1 и 3) Конституции Российской Федерации, поскольку допускают возможность взыскания с собственника жилого помещения платы за коммунальные услуги исходя из площади отапливаемого жилого помещения, а не из площади жилого помещения, право собственности на которое зарегистрировано в установленном законом порядке, а также допускают применение повышающего коэффициента 10 при расчете платы за природный газ при отсутствии вины собственника в несанкционированном вмешательстве в прибор учета газа.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заявитель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5 же статьи Конституции Российской Федерации) и такая жалоба признается допустимой, если имеются признаки нарушения прав и свобод заявителя в результате применения оспариваемого нормативного акта в его конкретном деле. Между тем представленными А.В.Крутых судебными постановлениями не подтверждается применение пунктов 30 и 31 Правил поставки газа в деле с его участием. Что же касается иных оспариваемых заявителем положений, имеющих целью установление действительного объема потребляемых коммунальных услуг, соблюдение баланса прав и интересов всех лиц, участвующих в поставке и потреблении указанного энергетического ресурса, а также обеспечение безопасности используемого потребителем внутридомового и (или) внутриквартирного оборудования, не могут рассматриваться как нарушающие в указанном в жалобе аспекте конституционные права заявителя – абонента по договору поставки газа. Установление же и оценка фактических обстоятельств конкретного дела, связанных в том числе с определением площади жилого помещения заявителя, а также доказательств, послуживших основанием для применения судами тех или иных норм права,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Крутых Анатолия Валерьевича,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