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654215-П/2022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Парфенова Алексея Александровича на нарушение его конституционных прав положениями статей 170, 199 и 302 Гражданского кодекса Российской Федерации и статей 8, 71, 88 и 268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А.А.Парфенова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А.А.Парфенов оспаривает конституционность пункта 2 статьи 170 «Недействительность мнимой и притворной сделок», пункта 2 статьи 199 «Применение исковой давности» и пунктов 1 и 2 статьи 302 «Истребование имущества от добросовестного приобретателя» ГК Российской Федерации, а также статьи 8 «Равноправие сторон», частей 1 и 2 статьи 71 «Оценка доказательств», части 1 статьи 88 «Свидетельские показания» и части 3 статьи 268 «Пределы рассмотрения дела арбитражным судом апелляционной инстанции» АПК Российской Федерации. 2 Как следует из представленных материалов, решением арбитражного суда, оставленным без изменения постановлением суда апелляционной инстанции, отказано в удовлетворении требований А.А.Парфенова, направленных в том числе на признание недействительными договоров купли-продажи акций, заключенных им с покупателями – юридическими лицами, впоследствии продавшими акции ответчику (банку), и применение последствий недействительности сделок, включающих, среди прочего, возврат акций или уплату их стоимости. В обоснование требований заявитель ссылался на притворный характер заключенных им договоров, прикрывающих договор купли-продажи между ним и ответчиком. Суд первой инстанции указал, что от банка не могут быть истребованы акции, возмездно приобретенные у законных владельцев, которым они были по своей воле отчуждены А.А.Парфеновым. Кроме того, истцом пропущен срок исковой давности, о чем заявлено ответчиком. В передаче кассационной жалобы на данные судебные акты и постановление суда кассационной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нормы по смыслу, придаваемому им правоприменительной практикой, противоречат статьям 2, 18, 19 (часть 1), 35 (часть 3) и 46 (часть 1) Конституции Российской Федерации: пункт 2 статьи 170 и пункты 1 и 2 статьи 302 ГК Российской Федерации – поскольку они вынуждают предъявлять иск об истребовании имущества из чужого владения в случае приобретения спорного имущества ответчиком у законных владельцев на основании притворных сделок; пункт 2 статьи 199 того же Кодекса – как позволяющий применять последствия пропуска срока исковой давности по заявлению стороны спора, не являвшейся согласно выводам судов стороной оспариваемых сделок; положения статей 8 и 71 АПК Российской Федерации – поскольку они ставят одну из сторон в преимущественное положение, умаляя права другой 3 стороны, и допускают исследование доказательств без учета иных доказательств, представленных сторонами; часть 1 статьи 88 и часть 3 статьи 268 данного Кодекса – поскольку позволяют судам требовать от лица, ходатайствующего о вызове свидетеля, обоснования того, что свидетельские показания могут повлиять на результат рассмотрения дела, и поскольку они допускают отказ в вызове и допросе свидетеля, показания которого юридически значимы, в суде апелляционной инстанции только на том основании, что в вызове этого свидетеля было отказано судом первой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170 ГК Российской Федерации обеспечивает законность, стабильность и предсказуемость развития гражданско-правовых отношений и согласуется с положением статьи 15 (часть 2) Конституции Российской Федерации об обязанности граждан и их объединений соблюдать Конституцию Российской Федерации и законы (Определение Конституционного Суда Российской Федерации от 25 октября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Парфенова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