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Слепова Руслана Александровича на нарушение его конституционных прав статьей 41 Кодекса Ульяновской области об административных правонарушениях, а также статьями 2 и 3 Закона Ульяновской области «О некоторых мерах по обеспечению покоя граждан и тишины на территории Ульяновской области»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Р.А.Слепова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Р.А.Слепов оспаривает конституционность статьи 41 Кодекса Ульяновской области об административных правонарушениях, предусматривающей административную ответственность за нарушение требований в сфере обеспечения покоя граждан и тишины, установленных Законом Ульяновской области от 8 августа 2011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Слепова Руслана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