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659403-П/2022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Сыч Оксаны Викторовны на нарушение ее конституционных прав пунктом 4 части 3 статьи 17 Федерального закона «О полиции», а также частями третьей и четвертой статьи 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О.В.Сыч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О.В.Сыч оспаривает конституционность следующих законоположений: пункта 4 части 3 статьи 17 Федерального закона от 7 февраля 2011 года № 3-ФЗ «О полиции», предусматривающего, что внесению в банки данных о гражданах (далее также – банки данных) подлежит информация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2 статьи 28 УПК Российской Федерации, согласно которой до прекращения уголовного преследования лицу должны быть разъяснены основания его прекращения в соответствии с частями первой и второй данной статьи и право возражать против прекращения уголовного преследования (часть третья); прекращение уголовного преследования по основаниям, указанным в части первой данной статьи, не допускается, если лицо, в отношении которого прекращается уголовное преследование, против этого возражает; в данном случае производство по уголовному делу продолжается в обычном порядке (часть четвертая). Как следует из представленных материалов, территориальным органом внутренних дел заявительнице была выдана справка, содержащая сведения о возбужденном в 2005 году в ее отношении уголовном деле, которое было прекращено в том же году в связи с деятельным раскаянием. Решением суда общей юрисдикции, с которым согласились вышестоящие суды, было отказано в удовлетворении требований О.В.Сыч о признании названных сведений недостоверными и об их исключении из банка данных. Как указали суды, сведения о фактах возбуждения и последующего прекращения в отношении заявительницы внесены в банк данных на основании алфавитной карточки и единого журнала учета преступлений, уголовных дел (материалов) и лиц, совершивших преступления, и соответствуют действительности. По мнению О.В.Сыч, оспариваемое законоположение не соответствует статьям 2, 46, 48 и 49 Конституции Российской Федерации, поскольку допускает обработку данных о лицах, в отношении которых уголовное дело было прекращено в связи с деятельным раскаянием, при отсутствии процессуальных документов о возбуждении и прекращении уголовного дела, уничтоженных в связи с истечением срока хранения.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Федеральный закон «О полиции», закрепляющий в статье 13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ее деятельности (статья 2) и ее обязанностей (статья 12) и тем самым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 (определения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Сыч Оксаны Викторовны,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