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678484-П/2023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Щербины Галины Борисовны на нарушение ее конституционных прав частью 11 статьи 155 Жилищного кодекса Российской Федерации и пунктом 14836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Г.Б.Щербины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Г.Б.Щербина оспаривает конституционность следующих нормативных положений: части 11 статьи 155 Жилищного кодекса Российской Федерации, устанавливающей,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услуги;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Федерации; 2 пункта 14836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также – Правила), определяющего, что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помещения. Как следует из представленных материалов, Г.Б.Щербина – собственник квартиры в многоквартирном доме, в которой она зарегистрирована по месту пребывания, проживает не круглогодично. Заявительница обращалась в управляющую организацию с заявлениями о перерасчете размера платы за коммунальную услугу по обращению с твердыми коммунальными отходами, но получала отказы. Решением суда общей юрисдикции, с которым согласились вышестоящие судебные инстанции, исковые требования Г.Б.Щербины к управляющей организации, в том числе о перерасчете указанной платы, оставлены без удовлетворения. По мнению заявительницы, оспариваемые нормы не соответствуют статьям 2, 15 (часть 1), 18, 19 (части 1 и 2), 27 (часть 1), 35 (части 1 и 2) и 55 Конституции Российской Федерации в той мере, в какой они по смыслу, придаваемому им в системе действующего правового регулирования правоприменительной практикой, препятствуют перерасчету платы за обращение с твердыми коммунальными отходами, исчисляемую исходя из квадратных метров жилого помещения на основании количества и объема вывезенных контейнеров, за период документально подтвержденного временного отсутствия собственника жилого помещения, тем самым понуждая такого собственника оплачивать фактически не потребленную им услугу, и исключают возможность эффективной судебной защиты его права на равную с другими потребителями оплату коммунальной услуги по обращению с твердыми коммунальными отходами.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ранее обращал внимание на обусловленную современными условиями становления системы обращения с твердыми коммунальными отходами специфику соответствующей коммунальной услуги, исключающую возможность точного установления как факта, так и объема ее индивидуального потребления (Постановление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Щербины Галины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