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612595-П/2022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Корнеева Владислава Владимировича и Корнеевой Светланы Николаевны на нарушение их конституционных прав пунктом 2 статьи 181 Гражданского кодекса Российской Федерации, пунктом 3 статьи 35 Семейного кодекса Российской Федерации и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В.В.Корнеева и С.Н.Корнеевой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В.В.Корнеев и С.Н.Корнеева оспаривают конституционность следующих норм: пункта 2 статьи 181 ГК Российской Федерации, согласно которому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статьи 179), либо со дня, когда истец узнал или должен был узнать об иных обстоятельствах, являющихся основанием для признания сделки недействительной; 2 пункта 3 статьи 35 Семейного кодекса Российской Федерации, предусматривающего, что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части второй статьи 61 ГПК Российской Федерации, закрепляющей, что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Как следует из представленных материалов, решением суда общей юрисдикции, оставленным без изменения определением суда апелляционной инстанции, отказано в удовлетворении предъявленных к ряду граждан требований В.В.Корнеева и С.Н.Корнеевой о признании недействительным договора дарения жилого помещения и применении последствий его недействительности. В обоснование иска истцы ссылались на то, что спорное жилое помещение относилось к совместной собственности супругов (С.Н.Корнеевой и гражданина К. (наследодателя) и что К. распорядился им без согласия заявительницы. Суды указали, что С.Н.Корнеевой пропущен срок исковой давности, о чем заявлено одним из ответчиков.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3 По мнению заявителей, пункт 2 статьи 181 ГК Российской Федерации в истолковании, придаваемом ему правоприменительной практикой, противоречит статьям 17, 19, 35, 40, 45 и 46 Конституции Российской Федерации, поскольку он позволяет не определять момент начала течения срока исковой давности в соответствии с требованиями закона, а часть вторая статьи 61 ГПК Российской Федерации – ее статьям 2, 15 (часть 4), 17, 18, 19 (часть 1), 35, 40, 45, 46 и 55 (части 2 и 3), поскольку она позволяет произвольно признавать обязательными для суда обстоятельства, установленные вступившим в законную силу судебным постановлением по ранее рассмотренному делу, притом что иная правовая оценка обстоятельств возможна в свете характера конкретного спора. Кроме того, как полагают заявители, эти нормы позволяют не учитывать фактические обстоятельства дела и не устанавливать обстоятельства, имеющие значение для его рассмотрения. Что касается пункта 3 статьи 35 Семейного кодекса Российской Федерации, то он, как утверждают заявители, по смыслу, придаваемому ему правоприменительной практикой, противоречит статьям 17, 19, 24 (часть 2), 35, 40, 45 и 46 Конституции Российской Федерации, поскольку допускает совершение одним из супругов указанной в нем сделки по распоряжению общим имуществом супругов без нотариально удостоверенного согласия другого супруга. В.В.Корнеев и С.Н.Корнеева также ставят вопросы, касающиеся возможности совершения такой сделки без нотариально удостоверенного согласия другого супруга через представителя и применения – с учетом свидетельских показаний – последствий пропуска срока исковой давности по требованию о признании этой сделки недействительной. Заявители отмечают, что пункт 3 статьи 35 Семейного кодекса Российской Федерации позволяет произвольно, без учета буквального текста нотариально удостоверенного согласия супруга на совершение сделки определять, распространяется ли оно на оспариваемую сделку. Кроме того, В.В.Корнеев и С.Н.Корнеева просят отменить принятые по делу с их участием судебные постановления.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Корнеева Владислава Владимировича и Корнеевой Светланы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