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684451-П/2023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Жука Всеволода Всеволодовича на нарушение его конституционных прав абзацем вторым части шестой статьи 112 Гражданского процессуального кодекса Российской Федерации, пунктами 1, 3 и 7 статьи 1814, статьей 1815 Гражданского кодекса Российской Федерации, частью 1 статьи 44, частью 5 статьи 46, пунктом 5 части 2 статьи 153, частью 1 статьи 158 Жилищного кодекса Российской Федерации во взаимосвязи с частью 1 статьи 7 данного Кодекса и пунктом 33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В.В.Жука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В.В.Жук оспаривает конституционность следующих норм: пунктов 1, 3 и 7 статьи 1814 «Оспоримость решения собрания», статьи 1815 «Ничтожность решения собрания» ГК Российской Федерации; 2 части 1 статьи 44 «Общее собрание собственников помещений в многоквартирном доме», части 5 статьи 46 «Решения общего собрания собственников помещений в многоквартирном доме», пункта 5 части 2 статьи 153 «Обязанность по внесению платы за жилое помещение и коммунальные услуги», части 1 статьи 158 «Расходы собственников помещений в многоквартирном доме» Жилищного кодекса Российской Федерации во взаимосвязи с частью 1 его статьи 7 «Применение жилищного законодательства по аналогии» и пунктом 33 Правил содержания общего имущества в многоквартирном доме (утверждены Постановлением Правительства Российской Федерации от 13 августа 2006 года № 491) о том, что размер платы за содержание жилого помещения для собственников помещений, не являющихся членами товарищества собственников жилья, определяется органами управления этого товарищества на основе утвержденной ими сметы доходов и расходов на содержание общего имущества на соответствующий год; абзаца второго части шестой статьи 112 «Восстановление процессуальных сроков» ГПК Российской Федерации. Как следует из представленных материалов, В.В.Жук – собственник жилого помещения в многоквартирном доме. Решением суда общей юрисдикции с учетом изменений, внесенных определением суда апелляционной инстанции в части размера взысканных сумм, удовлетворен иск товарищества собственников жилья о взыскании с заявителя задолженности по оплате жилищно-коммунальных услуг за период с 30 марта 2014 года по 31 марта 2017 года, в удовлетворении встречных требований В.В.Жука о признании незаконными утвержденных решениями общих собраний членов товарищества смет расходов за 2013–2016 годы отказано. В пересмотре по вновь открывшимся обстоятельствам названного определения суда апелляционной инстанции В.В.Жуку отказано определениями этого же суда. 3 Определением судьи суда кассационной инстанции, оставленным без изменения судебной коллегией этого же суда, заявителю отказано в восстановлении пропущенного срока подачи кассационной жалобы. Определением судьи Верховного Суда Российской Федерации, с которым согласился заместитель Председателя этого суда, В.В.Жуку отказано в передаче кассационной жалобы на судебные постановления по вопросу о восстановлении пропущенного процессуального срока для рассмотрения в судебном заседании Судебной коллегии по гражданским делам Верховного Суда Российской Федерации. Кроме того, решением суда общей юрисдикции удовлетворены требования товарищества собственников жилья к заявителю о взыскании задолженности, образовавшейся за более поздние периоды в связи с невнесением платы за содержание общего имущества многоквартирного дома и взносов на капитальный ремонт, и пени. По мнению В.В.Жука, пункты 1, 3 и 7 статьи 1814, статья 1815 ГК Российской Федерации, часть 1 статьи 44, часть 5 статьи 46, пункт 5 части 2 статьи 153, часть 1 статьи 158 Жилищного кодекса Российской Федерации во взаимосвязи с частью 1 его статьи 7 и пунктом 33 Правил содержания общего имущества в многоквартирном доме не соответствуют статьям 2, 6 (часть 2), 17 (часть 3), 18, 19 (части 1 и 2), 30 (часть 2), 35 (части 1 и 2), 46 (часть 1), 47 (часть 1), 55 (части 2 и 3), 57, 118 (часть 2) и 123 (часть 3) Конституции Российской Федерации, поскольку по смыслу, придаваемому им правоприменительной практикой, они, в частности, ставят собственников помещений в многоквартирном доме, не являющихся членами товарищества собственников жилья, в невыгодное положение по сравнению с членами данного товарищества, позволяя взыскивать с первых в пользу товарищества произвольно установленную плату за услуги (работы) по содержанию общего имущества, притом что потребность в оказании (выполнении) таких услуг (работ) отсутствует, они не включены в Минимальный перечень услуг и работ, необходимых для обеспечения надлежащего содержания общего 4 имущества в многоквартирном доме (утвержден Постановлением Правительства Российской Федерации от 3 апреля 2013 года № 290), и их стоимость ничем не подтверждена. Заявитель указывает также, что абзац второй части шестой статьи 112 ГПК Российской Федерации противоречит Конституции Российской Федерации, поскольку он выступил препятствием для удовлетворения поданного им ходатайства о восстановлении пропущенного срока подачи кассационной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второй части шестой статьи 112 ГПК Российской Федерации, устанавливающий, что пропущенные процессуальные сроки подачи кассационных или надзорных жалоб могут быть восстановлены в случаях, если суд признает уважительными причины их пропуска по обстоятельствам, объективно исключающим возможность подачи кассационной или надзорной жалобы в установленный срок (тяжелая болезнь лица, подающего жалобу, его беспомощное состояние и др.), и эти обстоятельства имели место в период не позднее одного года со дня вступления обжалуемого судебного постановления в законную силу, имеет целью расширение гарантий судебной защиты прав и законных интересов участников гражданского судопроизводства. Вопрос о восстановлении процессуального срока решается судьей не произвольно, а на основании исследования фактических обстоятельств дела в пределах предоставленной ему законом свободы усмотрения. Таким образом, абзац второй части шестой статьи 112 ГПК Российской Федерации, рассматриваемый с учетом возможности обжалования определения судьи кассационного суда общей юрисдикции о восстановлении срока подачи кассационных жалобы, представления или об отказе в его восстановлении (часть четвертая статьи 3761 данного Кодекса), не может расцениваться как нарушающий конституционные права заявителя. 5 Оценка же обоснованности вывода судьи об отсутствии оснований для восстановления пропущенного процессуального срока сопряжена с установлением и исследованием фактических обстоятельств конкретного дела и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Что касается прочих оспариваемых заявителем законоположений, то они были применены судами в деле об обжаловании смет расходов, утвержденных решениями собраний членов товарищества собственников жилья. При этом с даты принятия последнего судебного постановления по указанному делу В.В.Жуком пропущен предусмотренный пунктом 2 статьи 97 Федерального конституционного закона «О Конституционном Суде Российской Федерации» срок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Жука Всеволода Всеволодовича,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