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718717-П/2023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Золотаревой Марии Владимировны на нарушение ее конституционных прав пунктом 21 части четвертой статьи 47 и частью четвертой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М.В.Золотаревой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поданных в защиту интересов гражданки М.В.Золотаревой жалоб на вынесенный в ее отношении приговор и последующие судебные решения. При этом довод о незаконном лишении ее матери процессуального статуса законного представителя – учитывая, что М.В.Золотарева осуждена за преступление, совершенное ею в несовершеннолетнем возрасте, – отвергнут с разъяснением, что нарушений права осужденной на защиту не допущено, поскольку в ходе 2 предварительного следствия и в судебном заседании она была обеспечена помощью адвоката, а также поскольку на момент рассмотрения дела в суде она уже достигла совершеннолетия, в связи с чем ее мать обоснованно участвовала в качестве свидетеля, а не законного представителя. Впоследствии постановлением суда отказано в принятии ходатайства представителей заявительницы – ее матери и отчима, действовавших на основании доверенности, – о замене ей неотбытой части наказания в виде лишения свободы более мягким видом наказания. Как указал суд, М.В.Золотарева является совершеннолетней и имеет право самостоятельно обратиться с соответствующим ходатайством, тогда как представитель по доверенности, не являющийся адвокатом, таким правом не наделен. С данным выводом согласились суды вышестоящих инстанций, включая Верховный Суд Российской Федерации. Поданное же в интересах заявительницы адвокатом по соглашению ходатайство о замене неотбытой части наказания более мягким его видом рассмотрено и удовлетворено другим решением суда. В этой связи М.В.Золотарева просит признать не соответствующими статье 45 (часть 2) Конституции Российской Федерации пункт 21 части четвертой статьи 47 «Обвиняемый» и часть четвертую статьи 399 «Порядок разрешения вопросов, связанных с исполнением приговора» УПК Российской Федерации. По ее утверждению, данные нормы нарушают ее права как лица, осужденного за совершение в несовершеннолетнем возрасте преступления, поскольку позволяют лишать ее близкого родственника (мать) статуса ее законного представителя после поступления уголовного дела в суд для рассмотрения по существу, а также поскольку позволяют отказывать на стадии исполнения приговора в принятии к рассмотрению поданного в защиту ее интересов представителями по доверенности (матерью и отчимом) ходатайства о замене неотбытой части наказания его более мягким видом.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представителя; суд, прокурор, следователь и дознаватель разъясняют подозреваемому и обвиняемому их права и обеспечивают им возможность защищаться всеми не запрещенными данным Кодексом способами и средствами; в случаях, предусмотренных указанным Кодексом, обязательное участие защитника и (или) законного представителя подозреваемого или обвиняемого обеспечивается должностными лицами, осуществляющими производство по уголовному делу (части первая – третья статьи 16, пункт 21 части четвертой статьи 47). Данные нормы имеют гарантийный характер и не могут расцениваться как нарушающие конституционные права участников уголовного судопроизводства. В свою очередь, согласно статье 48 УПК Российской Федерации по уголовным делам о преступлениях, совершенных несовершеннолетними, к обязательному участию в уголовном деле в порядке, установленном его статьями 426 и 428, привлекаются законные представители таких лиц, т.е. родители, усыновители, опекуны или попечители несовершеннолетнего подозреваемого, обвиняемого, представители учреждений или организаций, на попечении которых находится несовершеннолетний подозреваемый, обвиняемый, органы опеки и попечительства (пункт 12 статьи 5 данного Кодекса). Вместе с тем,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Золотаревой Марии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