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788066-О/2024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26 сентября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Залеева Наиля Шамильевича на нарушение его конституционных прав статьями 15, 16, частью первой статьи 151, статьями 1069 и 1070 Гражданского кодекса Российской Федерации, а также статьей 320 и абзацем вторым части первой статьи 327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Н.Ш.Залеева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Н.Ш.Залеев оспаривает конституционность статей 15 «Возмещение убытков», 16 «Возмещение убытков, причиненных государственными органами и органами местного самоуправления», части первой статьи 151 «Компенсация морального вреда», статей 1069 «Ответственность за вред, причиненный государственными органами, органами местного самоуправления, а также их должностными лицами» и 1070 «Ответственность за вред, причиненный незаконными действиями органов дознания, предварительного следствия, прокуратуры и суда» ГК 2 Российской Федерации, статьи 320 «Право апелляционного обжалования» и абзаца второго части первой статьи 327 «Порядок рассмотрения дела судом апелляционной инстанции» ГПК Российской Федерации. Решением суда общей юрисдикции, оставленным без изменения судами апелляционной и кассационной инстанций, отказано в удовлетворении иска Н.Ш.Залеева о возмещении расходов на оплату услуг защитника, понесенных им в производстве по делу об административном правонарушении, которое прекращено на основании пункта 6 части 1 статьи 24.5 КоАП Российской Федерации (в связи с истечением срока давности привлечения к административной ответственности), и о взыскании компенсации морального вреда. Суды указали, что административное преследование заявителя прекращено по нереабилитрующему основанию, при этом судебной экспертизой по гражданскому делу подтверждена его виновность в нарушении правил дорожного движения, повлекшем дорожно- транспортное происшествие, в связи с которым осуществлялось его административное преследование. Определением судьи Верховного Суда Российской Федерации, с которым согласился заместитель Председателя того же суда, отказано в передаче кассационной жалобы Н.Ш.Залеева для рассмотрения в судебном заседании суда кассационной инстанции. По мнению заявителя, оспариваемые положения Гражданского кодекса Российской Федерации не соответствуют статьям 2, 17, 19, 45, 46 и 53 Конституции Российской Федерации, поскольку они позволяют отказывать во взыскании в пользу лица, в отношении которого велось производство по делу об административном правонарушении, расходов на оплату услуг защитника и компенсации морального вреда в случае прекращения производства по данному делу на основании пункта 6 части 1 статьи 24.5 КоАП Российской Федерации (в связи с истечением срока давности привлечения к административной ответственности), если посредством доказывания в рамках административных процедур невиновности лица, привлекаемого к административной ответственности, в совершении административного правонарушения не была установлена вина должностных 3 лиц в совершении незаконных действий (бездействия). В свою очередь, статью 320 и абзац второй части первой статьи 327 ГПК Российской Федерации Н.Ш.Залеев считает противоречащими статьям 15 (часть 2), 46 (части 1 и 2) и 123 (часть 3) Конституции Российской Федерации во взаимосвязи с ее статьями 17 (части 1 и 2) и 19 (часть 1) в той мере, в какой они позволяют суду апелляционной инстанции не рассматривать доводы апелляционной жалобы, которые не относятся к обстоятельствам, имеющим значение для дела, если перечень таких обстоятельств был изменен судом апелляционной инстанции. Заявитель также просит отменить судебные постановления по делу с его участием.</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Постановлении от 15 июля 2020 года Статья 320 ГПК Российской Федерации гарантирует лицам, участвующим в деле, и лицам, которые не были привлечены к участию в деле и вопрос о правах и об обязанностях которых был разрешен судом, возможность обжаловать в апелляционном порядке решение суда первой инстанции, не вступившее в законную силу, в соответствии с правилами, предусмотренными главой 39 данного Кодекса. Указанная норма, как следует из ее содержания, непосредственно не регламентирует правил рассмотрения апелляционных жалоб судом апелляционной инстанции. Не определяет непосредственно полномочий суда апелляционной инстанции при рассмотрении апелляционных жалоб и абзац второй части первой статьи 327 ГПК Российской Федерации, согласно которому суд апелляционной инстанции повторно рассматривает дело в судебном заседании по правилам производства в суде первой инстанции с учетом особенностей, предусмотренных его главой 39. Эта норма является по своему характеру отсылочной и применяется в системной связи с другими положениями данного Кодекса. Таким образом, оспариваемые нормы Гражданского процессуального кодекса Российской Федерации, направленные на создание условий для исправления в апелляционном порядке возможных ошибок в постановлениях судов первой инстанции, не могут быть признаны нарушающими конституционные права заявителя в указанном им аспекте. Разрешение же поставленного в жалобе вопроса об отмене судебных постановлений не входит в компетенцию Конституционного Суда Российской Федерации, как она определена статьей 125 Конституции Российской Федерации и статьей 3 Федерального конституционного закона «О Конституционном Суде Российской Федерации».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Залеева Наиля Шамильевича,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