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546783-П/2021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Калинина Анатолия Владимировича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А.В.Калинина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Второго кассационного суда общей юрисдикции от 1 марта 2021 года возвращена без рассмотрения как повторная кассационная жалоба гражданина А.В.Калинина о пересмотре принятых судами первой и апелляционной инстанций решений об избрании в его отношении меры пресечения в виде заключения под стражу. Как разъяснено, указанные решения уже оспаривались А.В.Калининым по тем же правовым основаниям в тот же суд, по результатам чего вынесено постановление судьи от 10 декабря 2020 года об отказе в передаче жалобы для рассмотрения в судебном заседании суда кассационной инстанции. 2 Выражая несогласие с указанным письмом, А.В.Калинин оспорил его. Письмами судьи Верховного Суда Российской Федерации от 7 апреля 2021 года и заместителя председателя Второго кассационного суда общей юрисдикции от 11 мая 2021 года обращения также возвращены без рассмотрения, поскольку ответ судьи кассационного суда общей юрисдикции самостоятельному обжалованию не подлежит. Одновременно А.В.Калинин подал кассационные жалобы на вынесенные в его отношении приговор и апелляционное определение. Письмами судей Второго кассационного суда общей юрисдикции от 22 марта 2021 года и от 28 апреля 2021 года они возвращены без рассмотрения как повторные, так как ранее постановлением судьи этого суда от 19 октября 2020 года было отказано в передаче для рассмотрения в судебном заседании суда кассационной инстанции жалобы с аналогичными доводами адвоката К. в защиту интересов А.В.Калинина на указанные судебные решения. В данной связи заявитель – утверждая, что его кассационные жалобы подавались по иным правовым основаниям, а также что соглашение с указанным адвокатом им не заключалось, о подаче кассационной жалобы в защиту его интересов он не извещался, как и о принятом по результатам ее изучения решении, – просит признать не соответствующей статьям 45 (часть 1), 46 (часть 1) и 50 (часть 3) Конституции Российской Федерации статью 40117 «Недопустимость внесения повторных кассационных жалобы, представления» УПК Российской Федерации. По утверждению заявителя, данная норма нарушает его права, поскольку позволяет возвращать без рассмотрения очередные кассационные жалобы письмом разъяснительного характера, не подлежащим оспариванию.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Калинина Анатолия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