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725812-П/2023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ноября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Гужинова Дмитрия Андреевича на нарушение его конституционных прав пунктом 1 части второй, частью пятой статьи 40110, пунктом 4 части третьей статьи 4121 и пунктом 5 части первой статьи 4124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Д.А.Гужинова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с которым, в свою очередь, согласился заместитель Председателя того же суда, отказано в передаче для рассмотрения в судебном заседании суда кассационной инстанции жалобы гражданина Д.А.Гужинова на вынесенный в его отношении приговор Благовещенского городского суда Амурской области и последующие судебные решения. Очередные жалобы заявителя, поименованные им надзорными, расценены как повторные кассационные и возвращены без рассмотрения письмами судей Верховного Суда Российской Федерации. Разъяснено, что 2 новых доводов, которые свидетельствовали бы о допущенной нижестоящими судами ошибке, о повлиявшем на исход дела существенном нарушении закона, эти жалобы не содержат и оснований для их рассмотрения в порядке надзора не имеется, а также что решение заместителя Председателя Верховного Суда Российской Федерации обжалованию не подлежит. В этой связи Д.А.Гужинов просит признать противоречащими статье 46 Конституции Российской Федерации пункт 1 части второй, часть пятую статьи 40110 «Действия суда кассационной инстанции при поступлении кассационных жалобы, представления», пункт 4 части третьей статьи 4121 «Пересмотр судебных решений в порядке надзора» и пункт 5 части первой статьи 4124 «Возвращение надзорных жалобы, представления без рассмотрения по существу» УПК Российской Федерации. По его утверждению, данные нормы позволяют лишать осужденного права на пересмотр приговора районного или иного равного ему по уровню суда в кассационном и ‒ впоследствии ‒ надзорном порядке в ходе гласного судебного разбирательства вне зависимости от существенности допущенных нижестоящими судами нарушений, поскольку предусматривают возможность единоличного отказа судьи Верховного Суда Российской Федерации в передаче поданной жалобы для рассмотрения в Судебную коллегию по уголовным делам этого суда, а также поскольку не закрепляют возможность обжалования решения Председателя Верховного Суда Российской Федерации либо его заместителя о согласии с таким отказом судьи.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40110 УПК Российской Федерации в частях первой и второй предусматривает единоличный предварительный порядок изучения судьей суда кассационной инстанции поступивших кассационных жалобы, представления, который, как неоднократно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Гужинова Дмитрия Андреевича,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