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609959-П/2022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Курганского Андрея Владимировича на нарушение его конституционных прав частью первой статьи 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А.В.Курганского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115 УПК Российской Федерации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части первой статьи 1041 УК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статьей 165 УПК 2 Российской Федерации; при решении вопроса о наложении ареста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 Гражданин А.В.Курганский обвиняется в совершении преступления, предусмотренного частью третьей статьи 189 УК Российской Федерации (незаконные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Постановлением районного суда, с которым согласились суды вышестоящих инстанций, наложен арест на все денежные средства, находящиеся в банке на расчетных счетах А.В.Курганского, с полным прекращением операций по ним. Доводы заявителя о том, что размер арестованных денежных средств существенно превышает максимальный размер штрафа, установленного в санкции части третьей статьи 189 УК Российской Федерации, и что по данному делу исключена возможность предъявления гражданского иска, судами были отвергнуты. При этом суды исходили, в частности, из того, что в соответствии с санкцией, предусмотренной частью третьей статьи 189 УК Российской Федерации при назначении наказания за совершение указанного преступления судом может быть назначен штраф в размере заработной платы или иного дохода осужденного за период до пяти лет. Кроме того, суды учитывали, что предварительное расследование по данному делу приостановлено в связи с тем, что обвиняемый А.В.Курганский скрылся, и потому характер и размер причиненного вреда еще не определены. В этой связи А.В.Курганский просит признать часть первую статьи 115 УПК Российской Федерации не противоречащей Конституции Российской Федерации, поскольку содержащиеся в ней положения по своему 3 конституционно-правовому смыслу в системе действующего правового регулирования предполагают, что при наложении ареста на имущество обвиняемого, скрывшегося от следствия, должна быть обеспечена соразмерность стоимости арестовываемого имущества суммам штрафа, гражданского иска, конфискации и иных имущественных взысканий, в целях обеспечения которых налагается арест. Поскольку в деле заявителя оспариваемые нормы были применены в ином истолковании, постольку он просит указать на пересмотр его дела. По мнению А.В.Курганского, в его деле наложение ареста применено вопреки предусмотренной законом цели – для понуждения к явке к следователю; при избрании названной меры принуждения суд не учел последствий избыточного ограничения права собственности, невозможности оплачивать услуги адвоката, исполнять обязанности по заботе о детях и по уплате налогов и сборов, а также не исследовал вопроса о возможной конфискации имущества и происхождении находящихся на счетах денежных средств.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Конституционное право частной собственности, под защитой которого находятся имущественные права физических и юридических лиц, не является абсолютным и в силу статьи 55 (часть 3) Конституции Российской Федерации может быть ограничено федеральным законом в целях защиты конституционно значимых ценностей при обязательном соблюдении принципов необходимости, пропорциональности и соразмерности. При этом вмешательство государства в отношения собственности не должно быть произвольным и нарушать равновесие между требованиями интересов общества и необходимыми условиями защиты основных прав, что предполагает разумную соразмерность между используемыми средствами и преследуемой целью, с тем чтобы обеспечивался баланс конституционно защищаемых ценностей и лицо не подвергалось чрезмерному обременению. 4 На охрану права собственности и связанных с ним правоотношений направлены и нормы Уголовно-процессуального кодекса Российской Федерации, признающего назначением уголовного судопроизводства как защиту прав и законных интересов лиц и организаций, потерпевших от преступлений, так и защиту личности от незаконного и необоснованного обвинения, осуждения, ограничения ее прав и свобод (часть первая статьи 6). Согласно данному Кодексу при производстве по уголовному делу подлежит доказыванию характер и размер вреда, причиненного преступлением (пункт 4 части первой статьи 73), а констатировав, что содеянным причинен имущественный вред, следователь, дознаватель обязаны принять меры по установлению имущества подозреваемого, обвиняемого либо лиц, несущих по закону материальную ответственность за их действия, стоимость которого обеспечивает возмещение такого вреда, а также меры по наложению ареста на это имущество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части первой статьи 1041 УК Российской Федерации. Наложение ареста на имущество не может быть произвольным и должно быть обусловлено предполагаемой причастностью конкретного лица к преступной деятельности или предполагаемым преступным характером происхождения (использования) конкретного имущества либо должно основываться на законе, устанавливающем материальную ответственность лица за действия подозреваемого или обвиняемого (постановления Конституционного Суда Российской Федерации от 31 января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Курганского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