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603697-П/2022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Бушмина Андрея Игоревича на нарушение его конституционных прав статьями 125, 38913, 38920 и 38928 Уголовно-процессуального кодекса Российской Федерации, а также пунктом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А.И.Бушмина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А.И.Бушмин, являющийся подсудимым, обратился в правоохранительные органы с заявлением о привлечении к уголовной ответственности другого подсудимого за оскорбление председательствующего судьи. В ходе рассмотрения следственным органом данного обращения запрошен и исследован протокол судебного заседания. Ответом должностного лица следственного органа заявителю сообщено, что при изучении протокола оскорбительных высказываний в адрес судьи не 2 установлено, в связи с чем отсутствуют основания для проведения процессуальной проверки, а обращение не подлежит регистрации в книге учета сообщений о преступлениях, так как не содержит сведений об обстоятельствах, указывающих на признаки преступления. А.И.Бушмин оспорил данный ответ в суд в порядке статьи 125 УПК Российской Федерации. Постановлением районного суда, оставленным без изменения судом апелляционной инстанции, в принятии жалобы к производству отказано в связи с отсутствием предмета рассмотрения в порядке этой судебной процедуры. При этом отмечено, что обжалуемый ответ, в котором сообщается о проделанной следственным органом работе, носит информационный и разъяснительный характер, ущерб конституционным правам и свободам заявителя не причиняет и не затрудняет его доступ к правосудию. В этой связи А.И.Бушмин просит признать не соответствующими статьям 17 (части 1 и 2), 18, 19 (части 1 и 2), 46 (части 1 и 2), 55 (часть 2), 56 (часть 3) и 71 (пункты «в» и «о») Конституции Российской Федерации статьи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 и 38928 «Апелляционные приговор, определение и постановление» УПК Российской Федерации, а также пункт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72). По мнению заявителя, данные нормы позволяют следственным органам не регистрировать обращение в качестве сообщения о преступлении и не проводить по нему доследственную проверку в полном объеме, а суду – отказывать в принятии жалобы на такое бездействие следственного органа, выразившееся в том числе в непринятии решения, предусмотренного Уголовно-процессуальным кодексом Российской Федерации, по заявлению о преступлении.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Бушмина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