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Идельбаевой Мадины Максотовны на нарушение ее конституционных прав положениями частей третьей1 и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М.М.Идельбаевой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М.М.Идельбаева, осужденная к лишению свободы, оспаривает конституционность положений частей третьей1 и третьей2 статьи 72 «Исчисление сроков наказаний и зачет наказания» УК Российской Федерации. По мнению заявительницы, оспариваемые законоположения не соответствуют статье 19 (часть 1) Конституции Российской Федерации, поскольку – по смыслу, придаваемому им правоприменительной практикой, – не позволяют зачесть в срок лишения свободы период с момента вступления приговора в законную силу до прибытия осужденного в исправительную 2 колонию общего режима исходя из расчета, установленного для зачета в срок наказания времени содержания под стражей.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Идельбаевой Мадины Максотовны,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