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671570-П/2023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Грузова Евгения Викторовича на нарушение его конституционных прав рядом положений Гражданского процессуального кодекса Российской Федерации, Жилищного кодекса Российской Федерации, Правил оказания услуг и выполнения работ, необходимых для обеспечения надлежащего содержания общего имущества в многоквартирном доме, Правил осуществления деятельности по управлению многоквартирными домами и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Е.В.Грузова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Е.В.Грузов просит признать не соответствующими Конституции Российской Федерации либо соответствующими ей в истолковании, данном Конституционным Судом Российской Федерации: статью 94 «Издержки, связанные с рассмотрением дела», часть первую статьи 98 «Распределение судебных расходов между сторонами» и статью 2 100 «Возмещение расходов на оплату услуг представителя» ГПК Российской Федерации; пункт 2 части 1 статьи 154 «Структура платы за жилое помещение и коммунальные услуги», часть 1 статьи 156 «Размер платы за жилое помещение» Жилищного кодекса Российской Федерации; подпункт «е» пункта 6 Правил оказания услуг и выполнения работ, необходимых для обеспечения надлежащего содержания общего имущества в многоквартирном доме (утверждены Постановлением Правительства Российской Федерации от 3 апреля 2013 года № 290) о том, что лица, ответственные за содержание и ремонт общего имущества в многоквартирном доме, в целях обеспечения оказания услуг и выполнения работ, предусмотренных перечнем услуг и работ, обязаны организовать работу по взысканию задолженности по оплате жилых помещений; подпункт «ж» пункта 4 Правил осуществления деятельности по управлению многоквартирными домами (утверждены Постановлением Правительства Российской Федерации от 15 мая 2013 года № 416), согласно которому управление многоквартирным домом обеспечивается выполнением стандартов организации и осуществления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 пункт 29 Правил содержания общего имущества в многоквартирном доме (утверждены Постановлением Правительства Российской Федерации от 13 августа 2006 года № 491), предусматривающий, что расходы на содержание общего имущества, включаемые в плату за содержание жилого помещения, определяются в размере, обеспечивающем содержание общего имущества в соответствии с требованиями законодательства Российской 3 Федерации, и включают, среди прочего, расходы на истребование задолженности по оплате жилых помещений и коммунальных услуг. Как следует из представленных материалов, решением суда, с которым согласились суды вышестоящих инстанций, удовлетворен иск управляющей организации о взыскании с Е.В.Грузова задолженности по оплате жилого помещения и коммунальных услуг, пени, а также частично удовлетворено требование о взыскании с него судебных расходов, в том числе на оплату услуг представителя, понесенных истцом в связи с рассмотрением дела в суде первой инстанции. Довод заявителя о том, что расходы на ведение исковой работы в отношении лиц, не исполнивших обязанность по внесению платы за жилое помещение и коммунальные услуги, включены в состав платы за содержание жилого помещения, был отклонен с указанием на то, что юридическая помощь управляющей организации осуществлялась на основании договора об оказании услуг сторонним лицом, а в самой этой организации отсутствует штатный юрист, поэтому заключение названного договора было обусловлено практической необходимостью. Впоследствии определением суда первой инстанции, оставленным без изменения вышестоящими судами, было частично удовлетворено заявление о взыскании с Е.В.Грузова расходов на оплату услуг представителя, понесенных управляющей организацией в связи с рассмотрением дела в судах апелляционной и кассационной инстанций. Определениями судей Верховного Суда Российской Федерации, с которыми согласился заместитель Председателя Верховного Суда Российской Федерации, отказано в передаче кассационных жалоб Е.В.Грузова для рассмотрения в судебных заседаниях суда кассационной инстанции. По мнению заявителя, оспариваемые положения не соответствуют статьям 2, 4 (часть 2), 15, 17–19, 45, 46, 55 и 120 Конституции Российской Федерации, поскольку по смыслу, придаваемому им правоприменительной практикой, они позволяют управляющим организациям неосновательно обогащаться, возмещая за счет лиц, не исполнивших обязанность по внесению платы за жилое помещение и коммунальные услуги, расходы на 4 истребование задолженности путем их взыскания как в составе платы за содержание жилого помещения, так и в качестве судебных издержек.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материалы не подтверждают применения судами в конкретном деле Е.В.Грузова пункта 2 части 1 статьи 154 Жилищного кодекса Российской Федерации, а также подпункта «е» пункта 6 Правил оказания услуг и выполнения работ, необходимых для обеспечения надлежащего содержания общего имущества в многоквартирном доме, и пункта 29 Правил содержания общего имущества в многоквартирном доме. Оспариваемые статья 94, часть первая статьи 98 и статья 100 ГПК Российской Федерации в целях создания механизма эффективного восстановления нарушенных прав и с учетом принципа максимальной защиты имущественных интересов заявляющего обоснованные требования лица, права и свободы которого нарушены, определяют состав издержек, связанных с рассмотрением дела, и порядок распределения судебных расходов между сторонами, а также предусматривают право стороны, в пользу которой состоялось решение суда, на присуждение с другой стороны расходов на оплату услуг представителя в разумных пределах. В свою очередь, часть 1 статьи 156 Жилищного кодекса Российской Федерации предусматривает, что плата за содержание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законодательства, а подпункт «ж» пункта 4 Правил осуществления деятельности по управлению многоквартирными домами, закрепляющий один из стандартов управления многоквартирным домом, сам по себе не предопределяет состав и размер платы за содержание жилого помещения. 5 Данные положения не могут рассматриваться как нарушившие в обозначенном в жалобе аспекте конституционные права Е.В.Грузова в конкретном деле, в котором суды исходили из того, что расходы на ведение управляющей организацией претензионной и исковой работы в отношении лиц, не исполнивших обязанность по внесению платы за жилое помещение и коммунальные услуги, не были включены в состав платы за содержание жилого помещения. Установление же и исследование фактических обстоятельств конкретного дела заявителя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Грузова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