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792211-О/2024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Грушкова Александра Анатольевича на нарушение его конституционных прав пунктом 1 статьи 22, статьей 23 и пунктом 1 статьи 29, а также статьями 30, 69 и 70 Федерального закона «Об актах гражданского состояния»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А.А.Грушкова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А.А.Грушков оспаривает конституционность пункта 1 статьи 22 «Содержание записи акта о рождении», статьи 23 «Свидетельство о рождении» и пункта 1 статьи 29 «Содержание записи акта о заключении брака», а также статей 30 «Свидетельство о заключении брака», 69 «Основания для внесения исправлений и изменений в записи актов гражданского состояния» и 70 «Заключение органа записи актов гражданского состояния о внесении исправления или изменения в запись акта гражданского состояния» Федерального закона от 15 ноября 1997 года № 143-ФЗ «Об актах гражданского состояния». 2 Как следует из представленных материалов, А.А.Грушков, ссылаясь на то, что в его свидетельстве о рождении были изменены сведения о национальности его матери, обратился в суд с иском, в частности, о внесении изменений в сведения о его национальности в записях актов о заключении им брака и о рождении его детей. Решением суда общей юрисдикции, с которым согласились вышестоящие суды, в удовлетворении требований заявителя было отказано в связи с тем, что сведения о национальности А.А.Грушкова, добровольно реализовавшего свое право на определение национальной принадлежности, были внесены в указанные записи по его желанию и не являются ошибочными. По мнению А.А.Грушкова, пункт 1 статьи 22, статья 23, пункт 1 статьи 29 и статья 30 Федерального закона «Об актах гражданского состояния» во взаимосвязи со статьями 69 и 70 данного Федерального закона не соответствуют статьям 26 (часть 1), 46 (часть 1) и 55 (часть 3) Конституции Российской Федерации, поскольку препятствуют лицу изменить, в том числе в судебном порядке, ранее внесенные по его желанию в свидетельства о заключении брака и о рождении ребенка сведения о национальности этого лица в случае, если были изменены сведения о национальности матери данного лица, содержащиеся в свидетельстве о его рождении.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целях охраны имущественных и личных неимущественных прав граждан, а также в интересах государства статьей 47 ГК Российской Федерации предусмотрена государственная регистрация актов гражданского состояния, в том числе рождения и заключения брака, которая производится органами, осуществляющими государственную регистрацию актов гражданского состояния, путем составления соответствующих записей актов гражданского состояния в порядке, определенном Федеральным законом «Об актах гражданского состояния». Называя актами гражданского состояния действия граждан или события, влияющие на возникновение, изменение или 3 прекращение прав и обязанностей, а также характеризующие правовое состояние граждан, указанный Федеральный закон предусматривает, что сведения, подлежащие внесению в запись акта о рождении, заключении брака и в выдаваемые на основании данных записей свидетельства, определяются этим Федеральным законом, и относит национальность родителя (родителей), лиц, заключивших брак, к числу сведений, вносимых по их желанию, соответственно, в запись акта о рождении и в запись акта о заключении брака (пункт 1 статьи 3, пункт 3 статьи 6, абзац шестой пункта 1 статьи 22, абзац четвертый пункта 1 статьи 29). При этом в силу данного Федерального закона в свидетельство о рождении запись о национальности родителей (одного из родителей) вносится по их желанию (часть вторая статьи 23), а в свидетельство о заключении брака сведения о национальности каждого из лиц, заключивших брак, включаются, если это указано в записи акта о заключении брака (абзац второй статьи 30). Приведенные законоположения по своему содержанию не затрудняют, а, напротив, обеспечивает реализацию положений статьи 26 (часть 1) Конституции Российской Федерации, предполагающих,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Грушкова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