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674763-П/2023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Халилова Гусмана Зиннатовича на нарушение его конституционных прав частями 6 и 7 статьи 18 Федерального закона «Об образовании в Российской Федерации», пунктом 4.2.8 Положения о Министерстве просвещения Российской Федерации, а также пунктами 2, 8 и 15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Г.З.Халилова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Г.З.Халилов оспаривает конституционность частей 6 и 7 статьи 18 «Печатные и электронные образовательные и информационные ресурсы» Федерального закона от 29 декабря 2012 года № 273-ФЗ «Об образовании в Российской Федерации», пункта 4.2.8 Положения о Министерстве просвещения Российской Федерации (утверждено 2 Постановлением Правительства Российской Федерации от 28 июля 2018 года № 884), а также пунктов 2, 8 и 15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(далее – Порядок формирования федерального перечня учебников; утвержден приказом Минпросвещения России от 12 ноября 2021 года № 819; утратил силу в связи с изданием приказа Минпросвещения России от 2 декабря 2022 года № 1053). Как следует из представленных материалов, актами судов общей юрисдикции заявителю отказано в удовлетворении административного искового заявления о признании незаконными ответов уполномоченных органов в части, касающейся невозможности оценки учебника для общеобразовательных организаций на предмет наличия в нем признаков экстремизма и о признании его экстремистским материалом. При этом суды в том числе пришли к выводу, что учебное издание не содержит экстремистских материалов и сведений, относится к жанру научного стиля речи, соответствует требованиям государственных стандартов и получило положительные заключения государственных экспертиз. По мнению Г.З.Халилова, оспариваемые нормативные положения не соответствуют статьям 33 и 46 (часть 1) Конституции Российской Федерации, поскольку позволяют суду произвольно отказывать в проверке учебного издания на соответствие Федеральному закону от 25 июля 2002 года № 114-ФЗ «О противодействии экстремистской деятельности».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признавая право каждого на образование (статья 43, часть 1), гарантирует общедоступность и бесплатность основного общего образования в государственных или муниципальных образовательных учреждениях и на предприятиях (статья 43, часть 2), относит установление федеральных государственных 3 образовательных стандартов к компетенции Российской Федерации (статья 43, часть 5), а общие вопросы образования – к совместному ведению Российской Федерации и ее субъектов (статья 72, пункт «е» части 1). Оспариваемые нормы статьи 18 Федерального закона «Об образовании в Российской Федерации» предусматривают включение учебников и учебных пособий, содержание которых должно соответствовать федеральным государственным образовательным стандартам и федеральным основным общеобразовательным программам, в федеральный перечень по результатам экспертизы, проводимой федеральным органом исполнительной власти с участием уполномоченных органов государственной власти субъектов Российской Федерации (часть 6); при этом порядок формирования федерального перечня учебников, включая порядок проведения экспертизы,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(часть 7). В соответствии с пунктом 4.2.8 Положения о Министерстве просвещения Российской Федерации полномочие по принятию порядка формирования федерального перечня учебников возложено на указанный орган государственной власти. В свою очередь, Порядок формирования федерального перечня учебников предполагает включение в этот перечень учебников путем издания приказа Минпросвещения России по результатам экспертизы, организационно-техническое и аналитическое обеспечение которой возлагается на подведомственные данному Министерству организации (пункт 2); устанавливает, что экспертиза учебника заключается в анализе и оценке соответствия учебника и его содержания определенным критериям и предполагает оценку каждого критерия (пункты 7 и 8), а также определяет порядок подбора экспертов (пункт 15). Аналогичные нормы содержатся и в действующей редакции Порядка формирования федерального перечня учебников (пункты 4, 5, 7, 8 и 19). 4 Указанные нормативные положения призваны обеспечить государственные гарантии прав и свобод человека в сфере образования и создать условия для реализации права на образование путем формирования перечня учебников и учебных пособий, содержание которых соответствует федеральным государственным образовательным стандартам и федеральным основным общеобразовательным программам, в которых, в частности, отсутствуют сведения (информация), направленные (направленная) на поддержку и (или) оправдание экстремизма и терроризма, в том числе ссылки на информационные материалы, содержащиеся в федеральном списке экстремистских материалов. Таким образом, оспариваемые нормы Федерального закона «Об образовании в Российской Федерации» и Положения о Министерстве просвещения Российской Федерации сами по себе не могут рассматриваться как нарушающие конституционные права граждан в указанном в жалобе аспекте. Что же касается оспариваемых положений Порядка формирования федерального перечня учебников, утвержденного приказом Минпросвещения России, то оценка конституционности ведомственных нормативных правовых актов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пунктами 1 и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Халилова Гусмана Зиннатовича,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