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636951-П/2022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Мишина Артема Геннадьевича на нарушение его конституционных прав частью 1 статьи 32.6 и частью 11 статьи 32.7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А.Г.Мишина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А.Г.Мишин оспаривает конституционность части 1 статьи 32.6 «Порядок исполнения постановления о лишении специального права» и части 11 статьи 32.7 «Исчисление срока лишения специального права» КоАП Российской Федерации. Как следует из представленных материалов, А.Г.Мишин, будучи лишенным права управления транспортными средствами, находился за рулем автомобиля, за что постановлениями мирового судьи от 25 и 28 мая 2021 года был дважды привлечен к административной ответственности (часть 2 статьи 12.7 КоАП Российской Федерации). Принимая такое решение, суд исходил 2 из того, что ранее постановлением мирового судьи от 24 мая 2011 года А.Г.Мишин был признан виновным в управлении транспортным средством в состоянии опьянения (часть 1 статьи 12.8 КоАП Российской Федерации) и ему было назначено административное наказание в виде лишения права управления транспортными средствами на срок полтора года, однако это наказание не было исполнено. При этом А.Г.Мишин утверждал, что в 2011 году во исполнение указанного постановления, вступившего в законную силу, он сдал в орган ГИБДД водительское удостоверение, которое было возвращено ему в 2013 году по истечении срока лишения специального права, а в 2018 году заменил данное удостоверение на новое в связи с истечением срока его действия. Между тем суд отклонил данные возражения, установив, что водительское удостоверение заявителя не изымалось, орган ГИБДД не располагал сведениями о том, что А.Г.Мишин добровольно сдал этот документ или заявил о его утере, равно как и не было данных о том, что водительское удостоверение было возвращено А.Г.Мишину после окончания срока лишения его права управления транспортными средствами, замена же водительского удостоверения была произведена ошибочно и новое водительское удостоверение было аннулировано. Обжалуя указанные постановления, А.Г.Мишин представил документ, свидетельствующий, по его мнению, о том, что он сдал водительское удостоверение, при этом выдачу данного документа подтвердил бывший сотрудник органа ГИБДД, опрошенный в качестве свидетеля. Районный суд общей юрисдикции критически оценил данные доказательства, приняв, в числе прочего, во внимание, что опрошенный в качестве свидетеля бывший сотрудник органа ГИБДД является защитником А.Г.Мишина и потому заинтересован в исходе дела. Учитывая данные обстоятельства, судья районного суда общей юрисдикции оставил без изменения постановления по указанным делам об административных правонарушениях в отношении А.Г.Мишина. Вышестоящие суды подтвердили законность судебных актов. По мнению заявителя, оспариваемые законоположения являются неопределенными и не соответствуют статьям 6 (часть 2), 17 (часть 1) и 55 3 (часть 3) Конституции Российской Федерации, поскольку из их содержания не ясно, каким образом подтверждается изъятие, сдача (прием), хранение и возврат водительского удостоверения при исполнении постановления о лишении права управления транспортным средством.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устанавливая в качестве одного из видов административных наказаний лишение специального права, предоставленного физическому лицу (пункт 5 части 1 статьи 3.2 и статья 3.8), предусматривает порядок исполнения постановления о назначении данного наказания, в том числе определяет органы, исполняющие такие постановления, а также закрепляет правила исчисления срока лишения специального права (статьи 32.5–32.7). В соответствии с данным Кодексом исполнение постановления о лишении права управления транспортным средством осуществляется путем изъятия и хранения в течение срока лишения указанного специального права водительского удостоверения. При этом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 средством лицо, лишенное данного специального права, должно сдать водительское удостоверение в орган внутренних дел, а в случае утраты названного документа заявить об этом в указанный орган в тот же срок (часть 1 статьи 32.5, часть 1 статьи 32.6 и часть 11 статьи 32.7). Подтверждение же обстоятельств, подлежащих выяснению по делу об административном правонарушении (статья 26.1 КоАП Российской Федерации), осуществляется представляемыми сторонами доказательствами, которыми являются любые фактические данные,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виновность лица, 4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(части 1 и 2 статьи 26.2 этого же Кодекса). Оспаривая конституционность части 1 статьи 32.6 и части 1.1 статьи 32.7 КоАП Российской Федерации, заявитель фактически выражает несогласие с оценкой доказательств, произведенной судом по его делу. Между тем такая оценка осуществляется в соответствии со статьей 26.11 КоАП Российской Федерации, положения которой,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Мишина Артема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