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732815-О/2023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декабря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Черных Евгения Владимировича на нарушение его конституционных прав частью первой статьи 222 и частью первой статьи 2221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Е.В.Черных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приговору суда с учетом изменений, внесенных в него апелляционным определением, гражданин Е.В.Черных осужден за незаконные приобретение, хранение и ношение огнестрельного оружия, его основных частей и боеприпасов, а также за незаконные приобретение, хранение и ношение взрывных устройств, т.е. за совершение преступлений, предусмотренных частью первой статьи 222 и частью первой статьи 2221 УК Российской Федерации. Как установил суд, заявитель, находясь на свалке, нашел и незаконно приобрел, носил и хранил самодельно изготовленное огнестрельное оружие, 2 боеприпасы, основную часть огнестрельного оружия и взрывное устройство (зажигательная трубка ЗТП-50, содержащая взрывчатые вещества). При этом суд констатировал наличие как смягчающих наказание обстоятельств (которые не признаны исключительными), так и отягчающих (опасный рецидив преступлений), с учетом чего назначил минимальный срок наказания в виде лишения свободы по каждому из инкриминированных деяний (3 года и 6 лет соответственно); окончательное же наказание по совокупности преступлений путем частичного сложения наказаний определено в виде лишения свободы на срок 6 лет 5 месяцев со штрафом в размере 5 000 рублей. Определением судебной коллегии по уголовным делам кассационного суда общей юрисдикции жалоба Е.В.Черных оставлена без удовлетворения, при этом назначенное наказание признано по своему виду и размеру соразмерным содеянному, а оснований для его смягчения не усмотрено. В этой связи заявитель просит признать не соответствующими Конституции Российской Федерации, ее статье 55 (часть 2), часть первую статьи 222 «Незаконные приобретение, передача, сбыт, хранение, перевозка, пересылка или ношение оружия, основных частей огнестрельного оружия, боеприпасов» и часть первую статьи 2221 «Незаконные приобретение, передача, сбыт, хранение, перевозка, пересылка или ношение взрывчатых веществ или взрывных устройств» УК Российской Федерации. По его утверждению, данные нормы нарушают его права, поскольку устанавливают чрезмерно суровый нижний предел наказания в виде лишения свободы и тем самым ограничивают суд в возможности назначения более мягкого наказания.</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Черных Евгения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