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596408-П/2022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Губанова Бориса Леонидовича на нарушение его конституционных прав частью четвертой статьи 231, частью третьей статьи 248 и частью первой статьи 38917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Б.Л.Губанова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13 августа 2021 года отказано в передаче для рассмотрения в судебном заседании суда кассационной инстанции поданной в интересах гражданина Б.Л.Губанова жалобы об оспаривании вынесенных в его отношении приговора и последующих судебных решений. При этом отмечено, что доводы жалобы о нарушениях права на защиту в суде первой инстанции (выразившихся, по утверждению заявителя, в непредоставлении вновь вступившему в дело защитнику возможности ознакомиться с материалами дела, несвоевременном извещении о судебном заседании, фальсификации документов, связанных с назначением судебного заседания и извещением о 2 дате, времени и месте судебного разбирательства) ранее судами уже проверялись и обоснованно отвергнуты как несостоятельные с приведением соответствующих мотивов. Соглашаясь с этим постановлением, заместитель Председателя Верховного Суда Российской Федерации в письме от 10 ноября 2021 года указал на протокол судебного заседания, из которого следует, что по вступлению в дело новый защитник Б.Л.Губанова 24 августа 2018 года не заявлял каких-либо ходатайств об ознакомлении с материалами уголовного дела; после поступления соответствующего ходатайства 27 августа 2018 года защитнику была предоставлена возможность ознакомления с материалами дела; извещение о дате, времени и месте судебного заседания Б.Л.Губанову было направлено заблаговременно. В этой связи Б.Л.Губанов просит признать не соответствующими статьям 2, 15 (часть 4), 19 (часть 1), 45, 46 (часть 1), 48 (часть 1) и 123 (часть 3) Конституции Российской Федерации часть четвертую статьи 231 «Назначение судебного заседания», часть третью статьи 248 «Участие защитника» и часть первую статьи 38917 «Существенные нарушения уголовно-процессуального закона» УПК Российской Федерации, поскольку, по его утверждению, они позволяют: суду первой инстанции в установленные законом сроки не извещать участников уголовного судопроизводства о принятии решения о назначении судебного заседания, а также не знакомить вновь вступившего в дело защитника с материалами дела; суду апелляционной инстанции не расценивать приведенные нарушения в качестве существенных нарушений уголовно-процессуального закона, влекущих отмену обжалуемого судебного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прямо закрепляет, что обвиняемый вправе защищать свои права и законные интересы и иметь достаточное время и возможность для подготовки к защите 3 (часть третья статьи 47); стороны должны быть извещены о месте, дате и времени судебного заседания не менее чем за 5 суток до его начала (часть четвертая статьи 231);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 (часть третья статьи 248); председательствующий, открыв судебное заседание и установив личность подсудимого, выясняет, вручена ли ему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 (часть вторая статьи 265). Не придается иной смысл приведенным нормам, направленным на обеспечение права обвиняемого на защиту, и правоприменительной практикой. Как разъяснил Пленум Верховного Суда Российской Федерации, судам следует проверять, извещен ли обвиняемый о дате, времени и месте заседания суда первой, апелляционной или кассационной инстанции в сроки, установленные соответственно частью четвертой статьи 231, частью второй статьи 38911 и частью второй статьи 40112 УПК Российской Федерации; при несоблюдении указанных сроков суд выясняет у обвиняемого, имел ли он достаточное время для подготовки к защите; если суд признает, что этого времени было явно недостаточно, а также в иных случаях по просьбе обвиняемого, в целях обеспечения требований части третьей статьи 47 данного Кодекса, суд объявляет перерыв в судебном заседании либо откладывает его на определенный срок (пункт 5 постановления от 30 июня 2015 года № 29 «О практике применения судами законодательства, обеспечивающего право на защиту в уголовном судопроизводстве»). 4 Как следует из жалобы и представленных с ней материалов, Б.Л.Губанов, формально оспаривая конституционность части четвертой статьи 231 и части третьей статьи 248 УПК Российской Федерации, фактически связывает нарушение своих прав не с дефектом этих норм, а с допущенным, по его мнению, несоблюдением их требований в его деле, притом что суд апелляционной инстанции и судьи суда кассационной инстанции, проверив соответствующие доводы жалобы, пришли к иному выводу. Тем самым заявитель, по существу, ставит перед Конституционным Судом Российской Федерации требующий исследования обстоятельств его дела вопрос об оценке состоявшихся в деле судебных решений, разрешение которого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Что касается части первой статьи 38917 УПК Российской Федерации, определяющей существенные нарушения уголовно-процессуального закона как основания для отмены или изменения судом апелляционной инстанции оспариваемых судебных решений, то данная норма направлена на исправление незаконного, необоснованного или несправедливого судебного решения, восстановление нарушенных им прав и какой-либо неопределенности не содержит (определения Конституционного Суда Российской Федерации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Губанова Бориса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