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554925-П/2021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Крицкова Юрия Валерьевича на нарушение его конституционных прав частью 3 статьи 24 Федерального закона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 и абзацем вторым пункта 1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Ю.В.Крицкова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Ю.В.Крицков, которому отказано в удовлетворении требований о защите прав потребителя, оспаривает конституционность: 2 части 3 статьи 24 Федерального закона от 8 июня 2020 года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 согласно которой особенности исполнения и расторжения договоров перевозки пассажиров, предусмотренные статьей 1072 Воздушного кодекса Российской Федерации, пунктом 3 статьи 185 Кодекса торгового мореплавания Российской Федерации, пунктом 8 статьи 95 Кодекса внутреннего водного транспорта Российской Федерации и частями шестнадцатой и семнадцатой статьи 82 Федерального закона от 10 января 2003 года № 18-ФЗ «Устав железнодорожного транспорта Российской Федерации», применяются к договорам перевозки пассажиров, подлежащим исполнению с 1 февраля 2020 года; абзаца второго пункта 1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(далее – Положение) (утверждено Постановлением Правительства Российской Федерации от 6 июля 2020 года № 991), предусматривающего, что данное Положение применяется к договорам, подлежащим исполнению с 1 февраля 2020 года по международным воздушным перевозкам с Китайской Народной Республикой, с 18 марта 2020 года – по всем внутренним воздушным перевозкам и иным международным воздушным перевозкам, заключенным до 1 мая 2020 года. Как следует из представленных материалов, Ю.В.Крицков обратился с иском к публичному акционерному обществу «Аэрофлот – Российские 3 авиалинии» о взыскании стоимости авиабилетов за авиаперелет по маршруту Москва – Мюнхен – Москва с датами вылета 1 и 4 мая 2020 года в связи с прекращением с 27 марта 2020 года регулярного авиасообщения между российскими и зарубежными аэропортами, отменой авиакомпанией соответствующих рейсов и последовавшим отказом заявителя от воздушной перевозки, а также о компенсации морального вреда, взыскании судебных расходов и штрафа за отказ от добровольного удовлетворения требований потребителя. Отказывая в иске, суд первой инстанции, с которым согласились вышестоящие суды, применил правила статьи 1072 Воздушного кодекса Российской Федерации, а также нормы Положения, которым придана обратная сила оспариваемыми положениями. В частности, в соответствии с абзацем первым пункта 5 и абзацем первым пункта 6 Положения в случаях отказа перевозчика от исполнения договора (отмены рейса), а также отказа пассажира от воздушной перевозки в случаях, указанных в пункте 1 или подпункте «а» пункта 3 данного Положения, обязательство перевозчика перевезти пассажира в пункт назначения, указанный в билете, прекращается, при этом перевозчик обязан в течение 3 лет с даты отправления рейса, указанного в билете, принять сумму оплаченной провозной платы в счет оплаты услуг по воздушной перевозке (в том числе по другим маршрутам воздушной перевозки) и дополнительных услуг перевозчика; денежные средства, не использованные для оплаты указанных услуг, подлежат возврату пассажиру по истечении 3 лет с даты отправления рейса, указанного в билете, если иной срок возврата не установлен пунктом 10 данного Положения. По мнению заявителя, оспариваемые нормы противоречат статье 54 (часть 1) Конституции Российской Федерации, поскольку, придавая обратную силу ряду нормативных актов, существенно ухудшают положение неопределенного круга лиц, а именно устанавливают гражданско-правовую ответственность (неблагоприятные имущественные последствия – денежное 4 удержание) за действия, которые на момент их совершения соответствовали и закону, и условиям договора.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Крицкова Юрия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