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Анохина Алексея Александровича на нарушение его конституционных прав статьями 11, 15 и 19 Уголовно-процессуального кодекса Российской Федерации, а также конкретным правоприменительным решением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А.А.Анохина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апреля 2018 года отказано в передаче для рассмотрения в судебном заседании суда кассационной инстанции жалобы гражданина А.А.Анохина на вынесенные в его отношении и вступившие в законную силу в 2016 году судебные решения. Впоследствии письмом судьи Четвертого кассационного суда общей юрисдикции от 2 апреля 2021 года направленная в данный суд кассационная жалоба А.А.Анохина на те же решения возвращена без рассмотрения в том числе со ссылкой на часть 6 статьи 2 Федерального закона от 11 октября 2018 2 года № 361-ФЗ «О внесении изменений в Уголовно-процессуальный кодекс Российской Федерации», как поданная с нарушением правил подсудности. В данной связи заявитель просит признать не соответствующими статьям 17–19, 21 и 33 Конституции Российской Федерации указанное письмо судьи Четвертого кассационного суда общей юрисдикции, а также статьи 11 «Охрана прав и свобод человека и гражданина в уголовном судопроизводстве», 15 «Состязательность сторон» и 19 «Право на обжалование процессуальных действий и решений» УПК Российской Федерации, как позволяющие судье лишать осужденного права на обжалование судебных решений в кассационном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 закрепляют принципы охраны прав и свобод человека и гражданина в уголовном судопроизводстве (статья 11), состязательности сторон (статья 15) и право на обжалование процессуальных действий и решений (статья 19), носят гарантийный характер, направлены не на ограничение, а, напротив, на защиту прав, свобод и охраняемых законом интересов участников уголовного процесса и не могут расцениваться в качестве нарушающих права граждан.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Анохина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