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673502-П/2023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Потапова Вячеслава Викторовича на нарушение его конституционных прав формулами 31 и 37 приложения № 2 к Правилам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В.В.Потапова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В.В.Потапов (индивидуальный предприниматель), с которого решением арбитражного суда от 6 мая 2022 года, оставленным без изменения судами вышестоящих инстанций, по иску теплоснабжающей организации взыскана задолженность по оплате тепловой энергии и пени, оспаривает конституционность следующих положений приложения № 2 к Правилам предоставления коммунальных услуг собственникам и пользователям помещений в многоквартирных домах и жилых домов, утвержденным Постановлением Правительства Российской Федерации от 6 мая 2011 года № 354 (далее также – Правила): 2 формулы 31, по которой рассчитывается размер платы за коммунальную услугу по отоплению в i-м жилом или нежилом помещении в многоквартирном доме, оборудованном коллективным (общедомовым) прибором учета тепловой энергии на основании показаний индивидуального и (или) общего (квартирного) и коллективного (общедомового) приборов учета тепловой энергии, при условии что хотя бы одно, но не все жилые или нежилые помещения такого дома оборудованы индивидуальными и (или) общими (квартирными) приборами учета тепловой энергии; формулы 37, определяющей объем (количество) потребленной за расчетный период тепловой энергии, приходящийся на не оборудованное индивидуальным и (или) общим (квартирным) прибором учета помещение (жилое или нежилое) в многоквартирном доме, который оборудован коллективным (общедомовым) прибором учета тепловой энергии и в котором хотя бы одно, но не все жилые и нежилые помещения оборудованы индивидуальными и (или) общими (квартирными) приборами учета тепловой энергии. Разрешая спор и отклоняя доводы В.В.Потапова о неприменимости оспариваемых формул в деле с его участием, суды, учитывая, что не все жилые или нежилые помещения в многоквартирном доме оборудованы индивидуальными приборами учета тепловой энергии, пришли к выводу об отсутствии оснований для освобождения заявителя как собственника нежилого помещения в многоквартирном доме от оплаты поставленного теплоснабжающей организацией в это помещение ресурса. Определением судьи Верховного Суда Российской Федерации в передаче кассационной жалобы для рассмотрения в судебном заседании Судебной коллегии по экономическим спорам этого суда отказано. По мнению В.В.Потапова, оспариваемые положения противоречат статьям 17 (часть 3), 19 (часть 1), 35, 55 (часть 3) и 58 Конституции Российской Федерации в той мере, в какой их применение судами ставит права и законные интересы одних потребителей энергоресурсов в зависимость от недобросовестного поведения других собственников 3 помещений в многоквартирном доме, влечет необоснованное увеличение платы, причиняя убытки добросовестным и законопослушным жильцам. Кроме того, заявитель ставит ряд вопросов, не связанных с проверкой конституционности нормативных положений, в частности просит дать указания соответствующим органам государственной власти проработать алгоритм действий, формулы и условия для начисления платы за потребленную тепловую энергию абонентам, имеющим автономные индивидуальные тепловые пункты в многоквартирном доме, непосредственно присоединенные к центральному теплоснабжению; усовершенствовать оспариваемые формулы; обязать ресурсоснабжающую организацию пересмотреть расчеты за потребленную тепловую энергию; разъяснить порядок действий управляющей компании и В.В.Потапова для исполнения статьи 39 Жилищного кодекса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11 статьи 157 Жилищного кодекса Российской Федерации 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домов, особенности предоставления отдельных видов коммунальных услуг собственникам и пользователям помещений в многоквартирных домах и жилых домов, условия и порядок заключения соответствующих договоров устанавливаются Правительством Российской Федерации; указанные правила должны предусматривать в том числе порядок определения размера платы за тепловую энергию (мощность) в многоквартирных домах, которые оснащены коллективными (общедомовыми) приборами учета тепловой энергии и в которых не все помещения оснащены индивидуальными и (или) общими (для коммунальных квартир) приборами учета тепловой энергии, с учетом показаний индивидуальных и (или) общих (для коммунальных квартир) приборов учета тепловой энергии. 4 В настоящее время пункт 421 Правил устанавливает, в частности, порядок определения размера платы за коммунальную услугу по отоплению в многоквартирном доме, который оборудован коллективным (общедомовым) прибором учета тепловой энергии и в котором хотя бы одно, но не все жилые и нежилые помещения оборудованы индивидуальными и (или) общими (квартирными) приборами учета тепловой энергии, позволяющий учитывать показания индивидуальных приборов учета тепловой энергии. Абзацем четвертым названного пункта закреплено, что в многоквартирном доме, который оборудован коллективным (общедомовым) прибором учета тепловой энергии и в котором хотя бы одно, но не все жилые или нежилые помещения оборудованы индивидуальными и (или) общими (квартирными) приборами учета тепловой энергии, размер платы за коммунальную услугу по отоплению определяется по формулам 31 и 34 приложения № 2 к Правилам на основании показаний индивидуального и (или) общего (квартирного) и коллективного (общедомового) приборов учета тепловой энергии. Таким образом, формулы 31 и 37 приложения № 2 к Правилам сами по себе не могут рассматриваться как нарушающие конституционные права В.В.Потапова. Установление же и исследование фактических обстоятельств конкретного дела и выбор подлежащих применению с учетом этих обстоятельств норм права, а равно разрешение иных поставленных заявителем вопросов не входят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Потапова Вячеслава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