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Маклецова Сергея Ивановича на нарушение его конституционных прав рядом норм Арбитражного процессуального кодекса Российской Федерации, а также статьями 204 и 99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С.И.Маклецова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С.И.Маклецов оспаривает конституционность статей 82 «Назначение экспертизы», 155 «Протокол» и 268 «Пределы рассмотрения дела арбитражным судом апелляционной инстанции» АПК Российской Федерации, а также статей 204 «Ответственность арбитражного управляющего» и 99 «Права и обязанности внешнего управляющего» Федерального закона от 26 октября 2002 года № 127-ФЗ «О несостоятельности (банкротстве)». Как следует из представленных материалов, определением арбитражного суда, оставленным судами вышестоящих инстанций без изменения, в пользу уполномоченного органа с С.И.Маклецова взысканы убытки, причиненные в 2 результате ненадлежащего исполнения последним обязанностей арбитражного управляющего в деле о банкротстве хозяйственного общества, в частности непринятия мер по взысканию дебиторской задолженности. При этом суд апелляционной инстанции отказал в удовлетворении ходатайства С.И.Маклецова о назначении судебной экспертизы для установления рыночной стоимости указанной задолженности.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С.И.Маклецова, оспариваемые нормы противоречат Конституции Российской Федерации, в частности ее статьям 2, 7 (часть 1), 19 (части 1 и 2), 41, 45, 46 и 55 (часть 2), в той мере, в какой: статья 155 АПК Российской Федерации позволила арбитражному суду апелляционной инстанции отразить в протоколе судебного заседания, составленном в письменном виде, и в судебном акте суда этой инстанции сведения о рассмотрении ходатайства заявителя о назначении судебной экспертизы и об отказе в его удовлетворении – которые отсутствуют в аудиопротоколе судебного заседания, поскольку, как утверждает С.И.Маклецов, данное ходатайство в действительности не рассматривалось, – что искажает саму суть правосудия и ставит под сомнение законность судебного акта; иные указанные в жалобе нормы обусловили допустимость отказа в назначении судебной экспертизы судом апелляционной инстанции для определения рыночной стоимости дебиторской заложенности должника и взыскание с арбитражного управляющего убытков в пользу уполномоченного органа в полном объеме без учета такой стоимости, чем были нарушены принципы справедливости и соразмерности ограничения прав и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положения статей 82 и 268 АПК Российской Федерации обеспечивают с учетом принципов состязательности и равноправия сторон создание надлежащих условий для принятия арбитражным судом, включая суд апелляционной инстанции, законного и обоснованного судебного акта и выполнения задачи по защите нарушенных или оспариваемых прав и законных интересов лиц, осуществляющих предпринимательскую деятельность (пункт 1 статьи 2 этого Кодекса). При этом закрепленное статьей 82 АПК Российской Федерации полномочие суда в случае возникновения в процессе 4 рассмотрения дела вопросов, требующих специальных знаний, назначить экспертизу по ходатайству лица, участвующего в деле, или с согласия лиц, участвующих в деле (часть 1), относится к дискреционным полномочиям суда, вытекающим из принципа самостоятельности и независимости судебной власти и необходимым для осуществления правосудия, что, вместе с тем, не предполагает возможности его произвольной реализации. Гарантиями прав лиц, участвующих в деле, служат закрепленные в статье 71 того же Кодекса правила оценки доказательств, согласно которым арбитражный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доказательств, притом что никакие доказательства не имеют для арбитражного суда заранее установленной силы, а также установленные названным Кодексом процедуры проверки судебных актов судами вышестоящих инстанций и основания для их отмены или изменения. Статья 155 АПК Российской Федерации, предусматривающая ведение в ходе судебного заседания протоколирования с использованием средств аудиозаписи и составление протокола в письменной форме, а также закрепляющая требования к порядку ведения и содержанию протокола судебного заседания, обеспечивает полноту фиксации хода судебного заседания и способствует вынесению законного и обоснованного судебного акта по делу, а также проверке этого акта вышестоящим судом, позиция которого о необходимости его изменения или отмены формируется в том числе на основании изучения зафиксированных в протоколе данных. При этом представленные материалы не свидетельствуют о том, что при обжаловании апелляционного постановления в арбитражный суд кассационной инстанции заявитель ссылался на противоречия между аудиозаписью судебного заседания и протоколом, составленным в письменном виде, на наличие которых он обращает внимание в настоящей жалобе. Таким образом, оспариваемые нормы, не предполагающие применения вопреки их буквальному смыслу, не могут рассматриваться в качестве нарушающих конституционные права заявителя в обозначенных в жалобе 5 аспектах. Как следует из содержания обращения, формально оспаривая конституционность данных законоположений, С.И.Маклецов, по существу, ссылается на допущенные судами, по его мнению, нарушения при применении норм материального и процессуального права. Между тем разрешение таких вопросов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Маклецова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