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Чабака Анатолия Антоновича на нарушение его конституционных прав статьей 301 и пунктом 1 статьи 302 Гражданского кодекса Российской Федерации, а также частью второй статьи 13 и частями второй и третьей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А.А.Чабака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А.А.Чабак оспаривает конституционность статьи 301 «Истребование имущества из чужого незаконного владения» и пункта 1 статьи 302 «Истребование имущества от добросовестного приобретателя» ГК Российской Федерации, а также части второй статьи 13 «Обязательность судебных постановлений» и частей второй и третьей статьи 61 «Основания для освобождения от доказывания» ГПК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2 инстанции, отказано в удовлетворении требования А.А.Чабака о признании за ним права собственности на земельный участок. Суд первой инстанции указал на отсутствие доказательств возникновения права собственности у заявителя и отметил, что спорный земельный участок, приобретенный заявителем по договору купли-продажи у гражданина Р. в 2012 году (право собственности было зарегистрировано за заявителем в соответствии с законодательством Украины в 2013 году), в 2017 году как относящийся к публичной собственности был истребован от Р. Суд апелляционной инстанции подчеркнул, что земельный участок, расположенный в границах земель лесного фонда, находился в постоянном пользовании лесоохотничьего хозяйства. Суд апелляционной инстанции также указал, что А.А.Чабак не представил доказательств владения и пользования земельным участком с 2012 года и принятия мер к его освоению и что с заявлением о регистрации перехода права собственности на земельный участок он обратился лишь в 2021 году.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нормы противоречат статьям 8, 19 (части 1 и 2), 35 (части 1–3), 36 (части 1 и 2) и 46 (часть 1) Конституции Российской Федерации и статье 12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поскольку при решении вопроса о признании и регистрации за добросовестным приобретателем ранее возникшего права собственности на земельный участок они позволяют судам произвольно опираться на обстоятельства, установленные вступившим в законную силу судебным постановлением по делу, стороной которого такой приобретатель не был и в котором помимо его воли был удовлетворен иск об истребовании этого 3 земельного участка из незаконного владения предыдущего обладателя, не владевшего земельным участком и не являвшегося его собственником.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указано в Постановлении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Чабака Анатолия Антоновича,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