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586019-П/2022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Желанова Игоря Валерьевича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И.В.Желанова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И.В.Желанов оспаривает конституционность части 3 статьи 23.1 «Судьи», частей 1 и 2 статьи 26.2 «Доказательства», статьи 26.11 «Оценка доказательств» и пункта 5 части 1 статьи 29.4 «Определение, постановление, выносимые при подготовке к рассмотрению дела об административном правонарушении» КоАП Российской Федерации. Как следует из представленных материалов, И.В.Желанов, управляя транспортным средством, допустил столкновение с другим автомобилем и покинул место дорожно-транспортного происшествия. Должностным лицом органа ГИБДД было вынесено определение о возбуждении дела об 2 административном правонарушении, предусмотренном частью 2 статьи 12.27 «Невыполнение обязанностей в связи с дорожно-транспортным происшествием» КоАП Российской Федерации, и проведении административного расследования. Составленный в отношении И.В.Желанова протокол об административном правонарушении был направлен в городской суд общей юрисдикции, поскольку часть 3 статьи 23.1 КоАП Российской Федерации относит подведомственные судам дела, по которым проводилось административное расследование, к подсудности районных судов. Однако судья Апатитского городского суда Мурманской области, придя к выводу о том, что административное расследование фактически не проводилось, передал материалы дела по подведомственности на рассмотрение мировому судье на основании статьи 29.4 КоАП Российской Федерации. Постановлением мирового судьи от 2 июня 2020 года, оставленным без изменения вышестоящими судами, в том числе Верховным Судом Российской Федерации, И.В.Желанов был признан виновным в совершении указанного административного правонарушения. Заявитель утверждает, что по его делу административное расследование было проведено не формально, а фактически, и потому оно было подсудно городскому суду общей юрисдикции. Однако этот суд, действуя, по мнению И.В.Желанова, произвольно, передал дело на рассмотрение мировому судье. Заявитель также полагает, что протокол об административном правонарушении по своей правовой природе является обвинительным актом, следовательно, он не может рассматриваться в качестве доказательства. Более того, как полагает И.В.Желанов, суды придают данному протоколу приоритетное значение в сравнении с иными доказательствами. Исходя из этого, заявитель просит признать оспариваемые законоположения не соответствующими статьям 19 (часть 1), 45 (часть 1), 46 (часть 1), 47 (часть 1), 49 (часть 3)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2 статьи 28.2 КоАП Российской Федерации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данного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 Таким образом, протокол об административном правонарушении является процессуальным документом, в котором формулируется обвинение в отношение лица, привлекаемого к административной ответственности, а также фиксируется объяснение этого лица, т.е. устанавливаются конкретные фактические данные, имеющие значение для правильного разрешения дела. Это позволяет относить указанный протокол к числу доказательств по делу об административном правонарушении (части 1 и 2 статьи 26.2 КоАП Российской Федерации). При этом, как неоднократно указывал В соответствии с частью 3 статьи 23.1 КоАП Российской Федерации дела об административных правонарушениях, которые указаны в частях 1–2 данной статьи и производство по которым осуществляется в форме административного расследования, рассматриваются судьями районных судов. В остальных случаях, прямо не оговоренных в этой норме, дела об административных правонарушениях, подведомственные судам, рассматриваются мировыми судьями. Данное законоположение действует с учетом разъяснений Верховного Суда Российской Федерации о том, что, если административное расследование фактически не проводилось, судье районного суда при подготовке дела к рассмотрению следует решить вопрос о его передаче мировому судье на основании пункта 5 части 1 статьи 29.4 КоАП Российской Федерации (подпункт «а» пункта 3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Такое регулирование,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Желанова Игоря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