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568489-П/2021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«РКТ» на нарушение его конституционных прав пунктом 2 статьи 7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общества с ограниченной ответственностью «РКТ»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оставленным без изменения постановлением арбитражного апелляционного суда, обществу с ограниченной ответственностью «РКТ» (далее также – ООО «РКТ») отказано в принятии заявления о признании акционерного общества несостоятельным (банкротом). При этом суд исходил из того, что по смыслу статьи 7 Федерального закона от 26 октября 2002 года № 127-ФЗ «О несостоятельности (банкротстве)» право на обращение с заявлением о признании должника банкротом возникает у кредитора с даты вступления в законную силу решения суда о взыскании с должника денежных средств, однако ООО «РКТ» не представило такое решение суда. 2 ООО «РКТ» оспаривает конституционность пункта 2 статьи 7 Федерального закона «О несостоятельности (банкротстве)». По мнению заявителя, он противоречит статьям 18, 19, 35, 45, 46 и 55 Конституции Российской Федерации в той мере, в какой по смыслу, придаваемому ему правоприменительной практикой, предполагает: необходимость для представителя владельцев облигаций, имеющего (представляющего) требования к должнику-эмитенту о выплате задолженности по облигациям, для подачи заявления о банкротстве должника и вступлении в дело о банкротстве должника предварительно инициировать защиту соответствующих прав в исковом порядке и получить вступивший в законную силу судебный акт, подтверждающий наличие требования владельцев облигаций по отношению к должнику, положенных в основу заявления о признании должника банкротом, в том числе в случаях, когда невозможность исполнения обязательств по облигациям раскрыта эмитентом (должником) публично, а также в случаях, когда эмитентом раскрыта информация о наличии у него признаков банкротства и (или) в отношении эмитента возбуждено дело о банкротстве; различное регулирование правового статуса кредитора, имеющего требование к должнику из банковской операции, и представителя владельцев облигаций, имеющего (представляющего) требования к должнику-эмитенту о выплате задолженности по облигациям, в отношении необходимости соблюдения названных условий для подачи заявления о банкротстве должника и вступлении в дело о банкротстве.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«РКТ», поскольку она не отвечает требованиям Федерального конституционного закона «О Конституционном 5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