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726225-О/2023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«Кволити Продакт» на нарушение его конституционных прав пунктом 31 статьи 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«Кволити Продакт»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«Кволити Продакт» (далее также – ООО «Кволити Продакт») оспаривает конституционность пункта 31 статьи 3 Федерального закона от 8 февраля 1998 года № 14-ФЗ «Об обществах с ограниченной ответственностью» (в редакции, действовавшей до принятия Федерального закона от 13 июня 2023 года № 249-ФЗ), согласно которому исключение общества с ограниченной ответственностью (далее также – общество) из единого государственного реестра юридических лиц в порядке, установленном федеральным законом о государственной регистрации юридических лиц для недействующих юридических лиц, влечет 2 последствия, предусмотренные Гражданским кодексом Российской Федерации для отказа основного должника от исполнения обязательства; в данном случае, если неисполнение обязательств общества (в том числе вследствие причинения вреда) обусловлено тем, что лица, указанные в пунктах 1–3 статьи 531 ГК Российской Федерации, действовали недобросовестно или неразумно, по заявлению кредитора на таких лиц может быть возложена субсидиарная ответственность по обязательствам этого общества. Как следует из представленных материалов, решением арбитражного суда, оставленным судами вышестоящих инстанций без изменения, ООО «Кволити Продакт» отказано в удовлетворении требования о взыскании с лиц, контролировавших общество с ограниченной ответственностью, исключенное из ЕГРЮЛ, подтвержденной судебным актом задолженности данного общества перед заявителем.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ООО «Кволити Продакт», оспариваемая норма не соответствует Конституции Российской Федерации, в частности ее статьям 2, 46 (часть 1) и 56 (часть 3), поскольку по смыслу, придаваемому ей правоприменительной практикой, допускает возможность уклонения контролирующих общество лиц от предусмотренной законом субсидиарной ответственности по его обязательствам, возлагая на кредитора обязанность по повторному доказыванию факта неисполнения таких обязательств несмотря на наличие вступившего в законную силу судебного акта о взыскании задолженности, притом что при принятии данного судебного акта отсутствовавли объективные препятствия для защиты интересов указанных лиц.</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Постановлении Конституционного Суда Российской Федерации от 21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«Кволити Продакт», поскольку она не отвечает требованиям Федерального конституционного закона «О Конституционном Суде Российской Федерации», в соответствии с которыми 5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