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719914-П/2023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Казусева Владимира Евгеньевича на нарушение его конституционных прав пунктом 2 части 1 статьи 254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В.Е.Казусева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В.Е.Казусев оспаривает конституционность пункта 2 части 1 статьи 254 КАС Российской Федерации, в соответствии с которой судья возвращает административное исковое заявление о присуждении компенсации, если при рассмотрении вопроса о его принятии к производству установит, что административное исковое заявление подано с нарушением порядка и сроков, установленных статьями 250 и 251 данного Кодекса. Как следует из представленных материалов, определением судьи Ленинградского областного суда, с которым согласились суды вышестоящих инстанций, было возвращено административное исковое заявление 2 В.Е.Казусева о присуждении компенсации за нарушение права на судопроизводство в разумный срок. Принимая решение, суд установил, что он пропустил срок на подачу такого заявления и не ходатайствовал о его восстановлении. Заявитель указывает, что пункт 2 части 1 статьи 254 КАС Российской Федерации предусматривает возможность возврата административного искового заявления о присуждении компенсации в случае, если судья установит пропуск срока на подачу такого заявления, хотя часть 3 статьи 253 данного Кодекса устанавливает, что пропуск срока на обращение в суд не является основанием для возвращения административного искового заявления о присуждении компенсации. Исходя из этого В.Е.Казусев просит признать оспариваемое законоположение не соответствующим статьям 46 (часть 1) и 47 (часть 1) Конституции Российской Федерации, поскольку оно позволяет возвращать административное исковое заявление о присуждении компенсации за нарушение права на судопроизводство в разумный срок без выяснения в судебном заседании причин пропуска срока на его подачу.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из права каждого на судебную защиту его прав и свобод не вытекает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 (Постановление от 22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Казусева Владимира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