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Ситолиевой Валентины Галимовны и Часовниковой Евгении Львовны на нарушение их конституционных прав частью первой статьи 79 Федерального конституционного закона «О Конституционном Суде Российской Федерации», пунктом 1 части второй,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 В.Г.Ситолиевой и Е.Л.Часовниковой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своих жалобах (две из которых подписаны В.Г.Ситолиевой и Е.Л.Часовниковой, а одна, поименованная заявлением, – только В.Г.Ситолиевой) заявительницы, выражая несогласие с Определением Конституционного Суда Российской Федерации от 28 сентября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Сохраняющим свою силу Определением от 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Ситолиевой Валентины Галимовны и Часовниковой Евгении Львовны,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