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Юрия Семеновича на нарушение его конституционных прав частью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Ю.С.Борисова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вышестоящие суды (включая заместителя Председателя Верховного Суда Российской Федерации), отказано в удовлетворении поданной в интересах гражданина Ю.С.Борисова, признанного потерпевшим по уголовному делу, жалобы о признании незаконными действий руководителя следственного органа, выразившихся в неоднократном продлении сроков предварительного следствия. При этом районный суд отверг доводы заявителя о том, что руководитель следственного органа нарушил правовую позицию Конституционного Суда Российской Федерации, выраженную в определениях от 2 июля 2015 года № 2 1541-О,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Юрия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