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744048-О/2024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Ваньева Игоря Ивановича на нарушение его конституционных прав статьей 15 Гражданского кодекса Российской Федерации и пунктом 13 статьи 206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И.И.Ваньева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2018 году в рамках дела о несостоятельности (банкротстве) общества с ограниченной ответственностью и оставленным без изменения постановлениями судов апелляционной и кассационной инстанций, частично удовлетворены заявления гражданина И.И.Ваньева (конкурсного управляющего должника) и бывшего конкурсного управляющего должника об установлении суммы процентов по вознаграждению конкурсного управляющего; подлежащая выплате общая сумма процентов за период конкурсного производства установлена в размере 12 400 388,05 руб., в том числе бывшему 2 конкурсному управляющему – 11 400 388,05 руб., И.И.Ваньеву – 1 000 000 руб. При этом, распределяя проценты между указанными арбитражными управляющими с учетом представленных по делу доказательств и объема проделанной каждым из них работы, суды пришли к выводу о том, что вклад бывшего конкурсного управляющего в достижение целей конкурсного производства существенно превышает вклад И.И.Ваньева, а также указали на имеющиеся основания для снижения размера подлежащих выплате И.И.Ваньеву процентов по вознаграждению до 1 000 000 руб., в частности принимая во внимание наличие судебных актов, свидетельствующих о ненадлежащем исполнении последним обязанностей конкурсного управляющего должника. В рамках того же дела о банкротстве определением арбитражного суда, оставленным без изменения постановлениями судов апелляционной и кассационной инстанций, удовлетворено заявление отраслевого органа местной администрации о взыскании с И.И.Ваньева убытков. При этом суды исходили из доказанности совокупности условий, необходимых для привлечения И.И.Ваньева к гражданско-правовой ответственности в виде возмещения убытков. Определением судьи Верховного Суда Российской Федерации, с которым согласился заместитель Председателя того же суда,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И.И.Ваньев оспаривает конституционность статьи 15 «Возмещение убытков» ГК Российской Федерации и пункта 13 статьи 206 «Вознаграждение арбитражного управляющего в деле о банкротстве»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 (часть 1), 2, 7 (часть 1), 10, 15, 17 (часть 3), 18, 19 (части 1 и 2), 34 (часть 1), 35 (части 1 и 2), 37 (часть 3), 45 (часть 1), 46 (часть 1) и 55 (часть 3) 3 Конституции Российской Федерации в той части, в какой они допускают возможность взыскания с арбитражного управляющего убытков, которые возникли при установлении суммы процентов по вознаграждению конкурсных управляющих и доказанности существенного превышения вклада одного конкурсного управляющего в достижение целей соответствующей процедуры банкротства перед вкладом другого, а также позволяют уменьшить сумму процентов по вознаграждению конкурсного управляющего.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Упомянутый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Ваньева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