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647068-П/2022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«Единые коммунальные системы» на нарушение его конституционных прав подпунктом «б» пункта 3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«Единые коммунальные системы»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«Единые коммунальные системы» оспаривает конституционность подпункта «б» пункта 3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(Далее – Положение; утверждено Постановлением Правительства Российской 2 Федерации от 28 октября 2014 года № 1110), в соответствии с которым лицензионным требованием к лицензиату является исполнение обязанностей по договору управления многоквартирным домом, предусмотренных частью 2 статьи 162 Жилищного кодекса Российской Федерации. При этом заявитель в жалобе указывает на неконституционность данного нормативного положения во взаимосвязи с частью 2 статьи 162 Жилищного кодекса Российской Федерации, определяющей обязанности управляющей организации по договору управления многоквартирным домом. Как следует из представленных материалов, актами арбитражных судов отказано в удовлетворении заявления управляющей организации об оспаривании постановления уполномоченного органа о привлечении ее к административной ответственности за осуществление предпринимательской деятельности по управлению многоквартирными домами с нарушением лицензионных требований. По мнению заявителя, оспариваемые нормативные положения противоречат статье 19 (часть 1) Конституции Российской Федерации, поскольку допускают произвольное отнесение к лицензионным требованиям требования о надлежащем содержании и ремонте общего имущества в рамках исполнения обязанностей по договору управления многоквартирным домом, нарушение которого влечет привлечение управляющей организации к административной ответственности, по своему размеру значительно превышающей административную ответственность иных организаций, управляющих имуществом в многоквартирном доме без получения лицензии (например, товарищества собственников жилья).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«Единые коммунальные системы»,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