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766307-О/2024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Ануфриевой Дарьи Александровны, Бережкова Дмитрия Владимировича и других, а также Калининградской региональной общественной организации «Экозащита!–Женсовет» на нарушение их конституционных прав рядом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Д.А.Ануфриевой, Д.В.Бережкова и других, а также Калининградской региональной общественной организации «Экозащита!–Женсовет»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Д.А.Ануфриева, Д.В.Бережков, А.В.Григорьева, А.Ф.Данилов, С.С.Епифанцева, В.И.Журавлева, К.М.Корчилова, Е.С.Косаревская, В.В.Кречетов, С.Ю.Крылова, А.А.Макичян, А.А.Олюнина, Л.С.Самылова, В.В.Серветник, В.В.Сливяк, П.В.Суляндзига, Я.И.Теплицкая и А.А.Фомина, а также Калининградская региональная общественная 2 организация «Экозащита!–Женсовет» (далее также – КРОО «Экозащита!– Женсовет») оспаривают конституционность: пунктов 1 и 4 статьи 3 «Основные понятия, используемые в настоящем Федеральном законе», пунктов 1 и 3 части 1 статьи 9 «Участники стратегического планирования», частей 1 и 3 статьи 10 «Полномочия участников стратегического планирования» и статьи 19 «Отраслевые документы стратегического планирования Российской Федерации» Федерального закона от 28 июня 2014 года № 172-ФЗ «О стратегическом планировании в Российской Федерации»; части 1 статьи 6 «Целевые показатели сокращения выбросов парниковых газов» Федерального закона от 2 июля 2021 года № 296-ФЗ «Об ограничении выбросов парниковых газов»; подпункта «а» пункта 1 Указа Президента Российской Федерации от 4 ноября 2020 года № 666 «О сокращении выбросов парниковых газов»; приложения к Стратегии социально-экономического развития Российской Федерации с низким уровнем выбросов парниковых газов до 2050 года (утверждена распоряжением Правительства Российской Федерации от 29 октября 2021 года № 3052-р). Как следует из представленных материалов, определением судьи Верховного Суда Российской Федерации от 21 сентября 2022 года, оставленным без изменения определением Апелляционной коллегии Верховного Суда Российской Федерации от 8 декабря 2022 года, на основании пунктов 1 и 3 части 1 статьи 128 КАС Российской Федерации было отказано в принятии к рассмотрению поданного заявителями административного искового заявления об оспаривании подпункта «а» пункта 1 Указа Президента Российской Федерации «О сокращении выбросов парниковых газов» и приложения к Стратегии социально- экономического развития Российской Федерации с низким уровнем выбросов парниковых газов до 2050 года. При этом было отмечено, что заявителями фактически оспаривались положения федеральных законов «О стратегическом планировании в Российской Федерации» и «Об 3 ограничении выбросов парниковых газов», определяющие порядок стратегического планирования, компетенцию и полномочия участников стратегического планирования; оспариваемые правовые акты, не затрагивают права, свободы и законные интересы административных истцов, не являющихся участниками стратегического планирования, и не возлагают на них какие-либо обязанности. Определением судьи Верховного Суда Российской Федерации от 2 мая 2023 года в передаче надзорной жалобы заявителей для рассмотрения в судебном заседании Президиума Верховного Суда Российской Федерации было отказано. По мнению заявителей, оспариваемые положения не соответствуют статьям 9 (часть 1), 15 (часть 4), 17 (часть 1), 19 (части 1 и 2), 20 (часть 1), 21 (часть 2), 23 (часть 1), 41, 42 и 69 (часть 1) Конституции Российской Федерации, поскольку не обеспечивают установление целевых показателей сокращения выбросов парниковых газов на уровне, необходимом для выполнения международных обязательств Российской Федерации и защиты жителей Российской Федерации от негативных последствий изменения климата.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жалоба на нарушение конституционных прав и свобод законом, иным нормативным актом признается допустимой, если имеются признаки нарушения прав и свобод заявителя в результате применения оспариваемого нормативного акта в конкретном деле с участием заявителя. При этом к жалобе должны быть приложены судебные решения, подтверждающие применение обжалуемого нормативного акта судом при разрешении конкретного дела. 4 Конкретным делом, по смыслу указанных положений Конституции Российской Федерации и Федерального конституционного закона «О Конституционном Суде Российской Федерации»,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Ануфриевой Дарьи Александровны, Бережкова Дмитрия Владимировича и других, а также Калининградской региональной общественной организации «Экозащита!–Женсовет»,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