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646316-П/2022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Бокова Вячеслава Анатольевича на нарушение его конституционных прав частью 1 статьи 59, частями 1 и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В.А.Бокова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В.А.Боков оспаривает конституционность части 1 статьи 59 «Ведение дел в арбитражном суде через представителей», а также частей 1 и 2 статьи 110 «Распределение судебных расходов между лицами, участвующими в деле» АПК Российской Федерации. Как следует из представленных материалов, вступившим в законную силу определением арбитражного суда В.А.Бокову, признанному банкротом, было отказано в удовлетворении жалобы на действия и бездействие финансового управляющего, возложении на финансового управляющего обязанности совершить определенные действия. Впоследствии 2 постановлением арбитражного суда апелляционной инстанции, оставленным судом кассационной инстанции без изменения, с должника в пользу финансового управляющего частично взысканы расходы на оплату услуг представителя в данном обособленном споре. Определением судьи Верховного Суда Российской Федерации, с которым согласился заместитель Председателя этого суда, В.А.Бокову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нормы не соответствуют статьям 1 (часть 1), 4 (часть 2), 15 (части 1–3), 19, 45, 46 (части 1 и 2) и 120 Конституции Российской Федерации, поскольку – предоставляя финансовому управляющему право участвовать в обособленном споре через представителя, расходы на оплату услуг которого возлагаются на должника, – допускают возможность нарушения баланса прав лиц, участвующих в деле о банкротстве, и ущемление прав должника, включая его право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223 АПК Российской Федерации, определяя порядок рассмотрения дел о несостоятельности (банкротстве), устанавливает, в частности, что такие дела рассматриваются арбитражным судом по правилам, предусмотренным данным Кодексом, с особенностями, установленными федеральными законами, регулирующими вопросы несостоятельности (банкротства). В силу присущего арбитражному судопроизводству конституционного принципа состязательности и равноправия сторон (статья 123, часть 3, Конституции Российской Федерации), а также гарантированного Конституцией Российской Федерации права на квалифицированную юридическую помощь (статья 48, часть 1) лица, участвующие в деле о банкротстве, к числу которых относится и арбитражный управляющий 3 (статья 34 Федерального закона от 26 октября 2002 года № 127-ФЗ «О несостоятельности (банкротстве)»), вправе вести свои дела в арбитражном суде лично или через представителей; ведение дела лично не лишает такое лицо права иметь представителей (часть 1 статьи 59 АПК Российской Федерации). При этом в силу положений статьи 203 Федерального закона «О несостоятельности (банкротстве)» при проведении процедур, применяемых в деле о банкротстве, арбитражный управляющий обязан действовать добросовестно и разумно в интересах должника, кредиторов и общества (пункт 4), в том числе разумно и обоснованно осуществлять расходы, связанные с исполнением возложенных на него обязанностей в деле о банкротстве (абзац восьмой пункта 2 той же статьи). Дополнительными гарантиями прав лиц, участвующих в деле о банкротстве гражданина, относительно обоснованности осуществления финансовым управляющим расходов выступают, в частности, положения названного Федерального закона о привлечении финансовым управляющим в целях обеспечения осуществления своих полномочий за счет имущества должника других лиц и установлении размера оплаты их услуг только на основании определения арбитражного суда (пункт 6 статьи 2139), а также закрепляющие возможность обжалования действий (бездействия) арбитражного управляющего (статья 60) и устанавливающие основания для привлечения его к предусмотренной законом ответственности (статья 204). Вместе с тем, как было установлено судами в деле с участием заявителя, в обособленном споре по рассмотрению жалобы В.А.Бокова на действия (бездействие) финансового управляющего последний был вынужден участвовать не в связи с исполнением возложенных на него в деле о банкротстве обязанностей в интересах должника и его кредиторов, а в связи с необходимостью защиты собственных интересов, обосновывая разумность и добросовестность своих действий как финансового управляющего; данный обособленный спор завершился не в пользу заявителя – отказом в удовлетворении его жалобы. 4 При этом, части 1 и 2 статьи 110 АПК Российской Федерации, предусматривая порядок распределения судебных расходов между сторонами, включая расходы на оплату услуг представителя, предполагают возмещение данных расходов на основании итогового судебного акта и той стороне, в чью пользу он принят. Арбитражное процессуальное законодательство при этом исходит из того, что критерием присуждения судебных расходов при вынесении решения является вывод суда о правомерности или неправомерности заявленного требования, что не исключает соответствующей судебной оценки на предмет связи данных расходов с рассмотрением дела, а также их необходимости, оправданности и разумности.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Бокова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