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667601-П/2023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Украины Лесного Василия Васильевича на нарушение его конституционных прав пунктом «б» части четвертой статьи 158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Украины В.В.Лесного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Украины В.В.Лесной, осужденный к лишению свободы, оспаривает конституционность пункта «б» части четвертой статьи 158 «Кража» УК Российской Федерации. По мнению заявителя, оспариваемое законоположение не соответствует Конституции Российской Федерации и принципу справедливости, поскольку позволяет признавать кражу совершенной в особо крупном размере, не учитывая, что причиненный ущерб не является значительным для организации – собственника похищенного имущества, а также поскольку установленные в 2003 году критерии определения крупного и особо крупного размеров кражи не отражают произошедшие с тех пор 2 изменения среднестатистических доходов населения и общих экономических показателей, включая инфляцию.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Украины Лесного Василия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