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705473-П/2023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Белоконя Константина Эдуардовича на нарушение его конституционных прав частями 1 и 2 статьи 12.7, а также частями 1, 11 и 2 статьи 32.7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В.А.Сивицкого, рассмотрев вопрос о возможности принятия жалобы гражданина К.Э.Белоконя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К.Э.Белоконь оспаривает конституционность частей 1 и 2 статьи 12.7 «Управление транспортным средством водителем, не имеющим права управления транспортным средством», а также частей 1, 11 и 2 статьи 32.7 «Исчисление срока лишения специального права» КоАП Российской Федерации. Как следует из представленных материалов, постановлением мирового судьи от 8 июля 2014 года, вступившим в законную силу 21 августа того же года, К.Э.Белоконь признан виновным в совершении административного правонарушения, предусмотренного частью 1 статьи 12.26 «Невыполнение 2 водителем транспортного средства требования о прохождении медицинского освидетельствования на состояние опьянения», и ему назначен административный штраф в размере тридцати тысяч рублей с лишением права управления транспортными средствами на срок один год восемь месяцев. При этом К.Э.Белоконь не сдал водительское удостоверение в установленный срок и только в 2019 году подал в орган ГИБДД заявление о его утере. Однако в апреле 2021 года сотрудник ГИБДД остановил транспортное средство под управлением К.Э.Белоконя и изъял у него водительское удостоверение, об утере которого им было заявлено. По данным обстоятельствам в отношении заявителя возбуждено дело об административном правонарушении, предусмотренном частью 2 статьи 12.7 КоАП Российской Федерации (управление транспортным средством водителем, лишенным права управления транспортными средствами). Постановлением мирового судьи, оставленным без изменения вышестоящими судами, в том числе постановлением судьи Верховного Суда Российской Федерации, заявитель был признан виновным в совершении указанного правонарушения и ему назначен административный штраф в размере тридцати тысяч рублей. При этом суды установили, что в течение 2019–2021 годов К.Э.Белоконь неоднократно привлекался к административной ответственности за совершение административных правонарушений, предусмотренных статьей 12.9 «Превышение установленной скорости движения», а также частью 4 статьи 12.15 «Нарушение правил расположения транспортного средства на проезжей части дороги, встречного разъезда или обгона» КоАП Российской Федерации, постановления по делам о данных правонарушениях заявителем не оспаривались, а назначенные за их совершение административные штрафы были оплачены. По мнению заявителя, оспариваемые законоположения не соответствуют статьям 17 (части 1 и 2), 19 (часть 1), 50 (часть 1) и 55 (часть 2) Конституции Российской Федерации, поскольку допускают привлечение водителя, в отношении которого наказание в виде лишения права управления 3 транспортными средствами исполнено ввиду истечения его срока, к административной ответственности как лица, лишенного права управления транспортными средствами.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Российской Федерации право на управление транспортными средствами предоставляется лицам, сдавшим соответствующие экзамены, и подтверждается водительским удостоверением (пункты 1, 2 и 4 статьи 25 Федерального закона от 10 декабря 1995 года № 196-ФЗ «О безопасности дорожного движения»). Водители, не имеющие права управления транспортным средством (за исключением учебной езды), а также лишенные права управления транспортными средствами, подлежат административной ответственности за управление транспортным средством на основании соответственно частей 1 или 2 статьи 12.7 КоАП Российской Федерации. При этом выяснение вопроса о том, является ли водитель автомобиля лицом, лишенным права управления транспортными средствами, осуществляется с учетом положений статьи 32.7 КоАП Российской Федерации, в соответствии с которыми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(часть 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соответствующие документы в орган, исполняющий этот вид административного наказания, а в случае утраты указанных документов заявить об этом в указанный орган в тот же срок (часть 11);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4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(часть 2). При этом, как разъяснил Верховный Суд Российской Федерации, в случае, если лицо заявило об утрате соответствующего удостоверения, а затем фактически продолжало пользоваться им при управлении транспортным средством, что подтверждается фактом изъятия данного удостоверения, срок лишения права управления транспортными средствами считается прерванным и продолжение исчисления течения прерванного срока производится со дня изъятия у лица соответствующего удостоверения (пункт 32 постановления Пленума Верховного Суда Российской Федерации от 25 июня 2019 года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Таким образом, оспариваемые законоположения, рассматриваемые в системе действующего правового регулирования с учетом приведенных разъяснений Верховного Суда Российской Федерации, не содержат неопределенности и не предполагают возможности их произвольного применения, а потому они не могут расцениваться как нарушающие в указанном в жалобе аспекте конституционные права заявителя, в деле которого суды установили, что, заявив после лишения его права управления транспортными средствами об утрате водительского удостоверения, он продолжал, несмотря на назначенное наказание, управлять транспортным средством, пользуясь данным удостоверением.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Белоконя Константина Эдуардовича,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