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564180-П/2021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Антона Константиновича на нарушение его конституционных прав положениями пункта 1 части 5 статьи 29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А.К.Васильева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А.К.Васильев оспаривает конституционность пункта 1 части 5 статьи 29 Жилищного кодекса Российской Федерации, устанавливающего право уполномоченного органа обратиться в суд с иском о продаже с публичных торгов самовольно переустроенного и (или) перепланированного помещения в многоквартирном доме, собственник которого не привел его в прежнее состояние в разумный срок и в порядке, которые установлены уполномоченным органом. Как следует из представленных материалов, постановлением суда кассационной инстанции отменено апелляционное определение, а дело 2 направлено на новое апелляционное рассмотрение. Суд апелляционной инстанции отменил решение суда первой инстанции и принял новое решение, которым удовлетворил исковые требования администрации муниципального образования о продаже с публичных торгов жилого помещения, принадлежащего на праве долевой собственности гражданину В. и А.К.Васильеву. В удовлетворении встречного иска о сохранении помещения в перепланированном и переустроенном состоянии и изменении его назначения на нежилое отказано. В частности, суд отметил, что в результате действий по созданию отдельного входа в помещение (возведена пристройка с металлической лестницей, которая крепится к наружной стене, демонтирован оконный блок), выполненных без согласования с органом местного самоуправления, произошло уменьшение размера общего имущества в многоквартирном доме без согласия всех собственников помещений этого дома.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А.К.Васильева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законоположение не соответствует статье 35 Конституции Российской Федерации, поскольку оно в силу своей неопределенности допускает возможность его произвольного применения судами, что позволяет им принимать решения о принудительной продаже помещения в многоквартирном доме не в порядке крайней меры воздействия, реализуемой лишь после исчерпания других способов, не связанных с лишением собственника прав на такое помещение, в частности привлечения собственника к административной ответственности за самовольные переустройство и (или) перепланировку помещения в многоквартирном доме и обращения с иском об обязании приведения помещения в первоначальное состояние.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Антона Константиновича,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