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705749-П/2023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Буриева Олега Николаевича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О.Н.Буриева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О.Н.Буриев оспаривает конституционность части первой статьи 12 «Осуществление правосудия на основе состязательности и равноправия сторон», части второй статьи 13 «Обязательность судебных постановлений», части первой статьи 3902 «Право на обращение в судебную коллегию Верховного Суда Российской Федерации», части второй статьи 3904 «Порядок подачи кассационных жалобы, представления в судебную коллегию Верховного Суда Российской Федерации», статьи 392 «Основания для пересмотра судебных постановлений, вступивших в законную силу (по вновь открывшимся или новым обстоятельствам)» и части первой статьи 394 «Подача заявления, представления о пересмотре судебных постановлений по 2 вновь открывшимся или новым обстоятельствам» ГПК Российской Федерации. Как следует из представленных материалов, определением мирового судьи гражданину Б., не принимавшему участия в рассмотрении дела по иску О.Н.Буриева к юридическому лицу, учредителем которого являлся Б., о признании права собственности на нежилое помещение, отказано в удовлетворении заявления о пересмотре по вновь открывшимся обстоятельствам принятого по этому делу и вступившего в законную силу решения мирового судьи, которым исковые требования были удовлетворены. Суд апелляционной инстанции, отменив определение мирового судьи, удовлетворил указанное заявление, с чем согласился кассационный суд общей юрисдикции. Кассационная жалоба, направленная представителем заявителя в Верховный Суд Российской Федерации, возвращена без рассмотрения по существу письмом работника аппарата этого суда как поданная на судебные постановления, не подлежащие обжалованию в Судебную коллегию по гражданским делам Верховного Суда Российской Федерации. По мнению О.Н.Буриева, часть первая статьи 12, часть вторая статьи 13, статья 392 и часть первая статьи 394 ГПК Российской Федерации по смыслу, придаваемому им правоприменительной практикой, противоречат Конституции Российской Федерации, ее статьям 1 (часть 1), 8 (часть 1), 18, 34 (часть 1), 35 (части 1 и 2), 45 (часть 2), 46 (часть 1), 55 и 126, поскольку позволяют беспрепятственно и по формальным основаниям пересматривать вступившее в законную силу судебное постановление исключительно в целях проведения повторного слушания по делу и получения иного решения суда, не учитывая при этом, желают ли такого пересмотра лица, которые участвовали в деле, а также не исследуя поведение лица, требующего этого пересмотра. Тем же статьям Конституции Российской Федерации, как полагает заявитель, не соответствуют часть первая статьи 3902 и часть вторая статьи 3904 ГПК Российской Федерации, поскольку по смыслу, придаваемому им 3 правоприменительной практикой, они не позволяют обжаловать в судебную коллегию Верховного Суда Российской Федерации судебное постановление, принятое по вопросу о пересмотре вступившего в законную силу решения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392 и части первой статьи 394 ГПК Российской Федерации закрепляют основания для пересмотра по вновь открывшимся или новым обстоятельствам вступивших в законную силу судебных постановлений и позволяют обратиться за таким пересмотром не только лицам, участвующим в деле, но и другим лицам, если заявленным к пересмотру судебным постановлением разрешен вопрос об их правах и обязанностях (пункт 2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постановлений»). Данные нормы выступают дополнительной процессуальной гарантией защиты прав и охраняемых законом интересов участников спорного правоотношения и, рассматриваемые с учетом обязанности суда мотивировать определение, принятое им по результатам рассмотрения поданного в порядке главы 42 ГПК Российской Федерации заявления (пункт 5 части первой статьи 225 указанного Кодекса), не предполагают произвольного пересмотра вступивших в законную силу судебных постановлений, а потому не могут расцениваться в качестве нарушающих конституционные права заявителя, а равно и положения статьи 12 и части первой статьи 13 этого Кодекса, закрепляющие такие принципы гражданского судопроизводства, как осуществление правосудия на основе состязательности и равноправия сторон и обязательность судебных постановлений. 4 Определение же того, являлись ли обстоятельства, на которые ссылался Б., существенными для дела и могли ли они послужить основанием для пересмотра вступившего в законную силу судебного постановления, принятого по делу с участием О.Н.Буриева,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Что касается вопроса о проверке конституционности части первой статьи 3902 и части второй статьи 3904 ГПК Российской Федерации, то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Буриева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