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538880-П/2021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125 и пунктом 1 части второй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25 декабря 2020 года отказано в передаче для рассмотрения в судебном заседании суда кассационной инстанции жалобы гражданина Э.А.Гусейнова на постановление районного суда от 10 августа 2020 года о возврате поданной в порядке статьи 125 УПК Российской Федерации жалобы без рассмотрения и оставившее его без изменения апелляционное постановление краевого суда от 18 сентября 2020 года. При этом разъяснено, что Э.А.Гусейнов оспаривал бездействие следователя по ненаправлению его сестре постановления об отказе в возбуждении 2 уголовного дела, в то время как его копия была получена самим Э.А.Гусейновым. Кроме того, поданное в суд обращение не содержало необходимых сведений для его рассмотрения в порядке статьи 125 УПК Российской Федерации, поскольку в нем не приведены доводы и основания, по которым обжаловались действия (бездействие) должностного лица органов следствия, а также не представлены какие- либо документы и материалы, подтверждающие изложенные в нем обстоятельства. В данной связи Э.А.Гусейнов просит признать не соответствующими статьям 18, 21, 22, 46 (части 1 и 2), 52 и 126 Конституции Российской Федерации следующие нормы Уголовно-процессуального кодекса Российской Федерации: статью 125 «Судебный порядок рассмотрения жалоб», как исключающую, по мнению заявителя, судебную защиту прав потерпевших в уголовном судопроизводстве вследствие неопределенности оснований принятия судом решения о возвращении жалобы для устранения недостатков; пункт 1 части второй статьи 40110 «Действия суда кассационной инстанции при поступлении кассационных жалобы, представления», как ограничивающий судебную защиту прав в силу того, что данное законоположение не возлагает обязанность на судей Верховного Суда Российской Федерации давать оценку всем обжалуемым решениям, а на работников его аппарата – возвращать приложенные к кассационной жалобе документы.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судебный порядок рассмотрения жалоб на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3 иные решения и действия (бездействие)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При этом названная статья не содержит положений, определяющих требования к содержанию жалоб, которые ограничивали бы право на обращение в суд. Вместе с тем в тех случаях, когда жалоба не содержит необходимых сведений, что препятствует ее рассмотрению (например, отсутствуют сведения о том, какие действия или решения обжалованы, жалоба не подписана заявителем, полномочия защитника или представителя заявителя не подтверждаются соответствующими документами), она подлежит возвращению заявителю для устранения недостатков с указанием в постановлении причин принятия такого решения и с разъяснением права вновь обратиться в суд (пункт 7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Федерации»). Во всяком случае принимаемое в рамках данной судебной процедуры решение, в том числе о возвращении поданной жалобы для устранения недостатков, препятствующих ее принятию, должно быть законным, обоснованным и мотивированным, как того требует часть четвертая статьи 7 УПК Российской Федерации. Что же касается оспариваемого положения статьи 40110 УПК Российской Федерации, то Определениями от 17 июля 2018 года № 1979- О, от 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