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691406-П/2023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«Издательский Дом Медиалайн» на нарушение его конституционных прав частью 1 статьи 13.151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«Издательский Дом Медиалайн»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«Издательский Дом Медиалайн» (далее – ООО «ИД Медиалайн») оспаривает конституционность части 1 статьи 13.151 КоАП Российской Федерации, в соответствии с которой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влечет наложение административного 2 штрафа на юридических лиц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 Как следует из представленных материалов, постановлением мирового судьи, с которым согласились суды вышестоящих инстанций, ООО «ИД Медиалайн» было признано виновным в совершении административного правонарушения, предусмотренного частью 1 статьи 13.151 КоАП Российской Федерации (предоставление редакцией средства массовой информации сведений о получении денежных средств от иностранных источников с нарушением установленного срока), и ему было назначено административное наказание в виде административного штрафа в размере шести миллионов семисот шести тысяч пятисот шестнадцати рублей сорока восьми копеек, что составило однократную сумму денежных средств, которые получены редакцией средства массовой информации и информация о получении которых должна предоставляться в соответствии с законодательством Российской Федерации о средствах массовой информации. По мнению заявителя, оспариваемая норма устанавливает несоразмерно суровую меру административной ответственности, при назначении которой у суда отсутствует возможность учесть все обстоятельства по делу и индивидуализировать наказание, а потому противоречит статьям 17, 19 (части 1 и 2), 34 (часть 1), 35 (части 1–3)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предусматривая ответственность за совершение административных правонарушений, должен исходить из 3 конституционных принципов справедливости, юридического равенства, пропорциональности, соразмерности устанавливаемой ответственности конституционно значимым целям (статья 19, часть 1; статья 55, части 2 и 3, Конституции Российской Федерации). Реализация названных конституционных принципов предполагает установление публично- правовой ответственности лишь за виновное деяние и ее дифференциацию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взыскания. Кодекс Российской Федерации об административных правонарушениях предусматривает,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(статья 24.1);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притом что никакие доказательства не могут иметь заранее установленную силу (статья 26.11); вопрос о достаточности имеющихся по делу материалов для его рассмотрения по существу подлежит выяснению при подготовке к рассмотрению дела об административном правонарушении (пункт 5 статьи 29.1). В соответствии со статьей 4.1 КоАП Российской Федерации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4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КоАП Российской Федерации,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 (часть 22); при назначении административного наказания в соответствии с частью 22 этой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КоАП Российской Федерации либо соответствующей статьей или частью статьи закона субъекта Российской Федерации об административных правонарушениях (часть 23). Согласно статье 2.9 КоАП Российской Федерации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Санкция оспариваемой заявителем части 1 статьи 13.151 КоАП Российской Федерации устанавливает прямую зависимость итогового размера административного наказания в виде административного штрафа 5 от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 Также данная норма предусматривает вариативность итоговой величины административного штрафа от однократной до двукратной суммы названных денежных средств. Кроме того, оспариваемое законоположение во всяком случае не является препятствием для применения при рассмотрении конкретного дела при наличии соответствующих фактических обстоятельств статьи 2.9 или статьи 4.1 КоАП Российской Федерации с целью обеспечения индивидуализации наказания должностных лиц и потому не может расцениваться как нарушающее в означенном в жалобе аспекте конституционные права заявителя, при рассмотрении дела которого суды указали, что каких-либо доказательств, свидетельствующих о наличии исключительных обстоятельств, позволяющих освободить его от наказания ввиду малозначительности либо заменить административный штраф предупреждением, в материалах дела не представлено.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«Издательский Дом Медиалайн»,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