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737690-П/2024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Назарова Геннадия Сафовича на нарушение его конституционных прав частью 2 статьи 9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а также пунктом 1 статьи 60, пунктом 3 статьи 137, подпунктом 1 пункта 1 и пунктом 2 статьи 20114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Г.С.Назарова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Г.С.Назаров оспаривает конституционность части 2 статьи 9 «Расторжение договора»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а также следующих норм Федерального закона от 26 октября 2002 года № 127-ФЗ «О несостоятельности (банкротстве)»: пункта 1 статьи 60 «Рассмотрение 2 разногласий, заявлений, ходатайств и жалоб в деле о банкротстве», пункта 3 статьи 137 «Требования кредиторов третьей очереди», подпункта 1 пункта 1 и пункта 2 статьи 20114 «Погашение требований граждан – участников строительства по денежным обязательствам и особенности расчетов с кредиторами в случае реализации предмета залога в деле о банкротстве застройщика». Из представленных материалов следует, что определением арбитражного суда, оставленным без изменения постановлением суда апелляционной инстанции, разрешены разногласия между Г.С.Назаровым и конкурсным управляющим застройщика по вопросу о порядке погашения требований заявителя; кроме того, производство по заявлению прекращено в части требования обязать конкурсного управляющего совершить действия. В передаче кассационной жалобы на названные судебные акты и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нормы противоречат статьям 1 (часть 1), 4 (часть 2), 6 (часть 2), 15 (части 1 и 2), 17, 19 (части 1 и 2), 45 (часть 1), 46 (части 1 и 2), 55 (часть 3), 120 (часть 1), 123 (часть 3), 126 и 128 (часть 3) Конституции Российской Федерации, поскольку по смыслу, придаваемому им правоприменительной практикой, они препятствуют пересмотру судебных актов о разрешении разногласий в деле о банкротстве по вновь открывшимся обстоятельствам, позволяют судам считать предусмотренные частью 2 статьи 9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проценты финансовой санкцией (мерой ответственности застройщика) и приводят к признанию требования по уплате этих процентов подлежащим удовлетворению после погашения основной суммы задолженности по требованиям всех кредиторов третьей очереди, включая не обеспеченные залогом. 3 Кроме того, Г.С.Назаров указывает, что его заявление соответствовало требованиям статьи 313 «Форма и содержание заявления» АПК Российской Федерации, а вопрос о пересмотре судебных актов по вновь открывшимся обстоятельствам не был разрешен в порядке, установленном процессуальным законодательством.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Назарова Геннадия Сафовича,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