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715863-П/2023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Москвилина Олега Анатольевича на нарушение его конституционных прав статьей 2.9, пунктом 5 части 1 статьи 24.5, частями 1–3 статьи 24.7 и пунктом 4 части 2 статьи 30.17 Кодекса Российской Федерации об административных правонарушениях и статьями 15, 16, 1069 и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О.А.Москвилина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О.А.Москвилин оспаривает конституционность статьи 2.9 «Возможность освобождения от административной ответственности при малозначительности административного правонарушения», пункта 5 части 1 статьи 24.5 «Обстоятельства, исключающие производство по делу об административном правонарушении», частей 1–3 статьи 24.7 «Издержки по делу об административном правонарушении» и пункта 4 части 2 статьи 30.17 «Виды постановлений, принимаемых по результатам рассмотрения жалобы, 2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протестов» КоАП Российской Федерации, а также статей 15 «Возмещение убытков», 16 «Возмещение убытков, причиненных государственными органами и органами местного самоуправления», 1069 «Ответственность за вред, причиненный государственными органами, органами местного самоуправления, а также их должностными лицами» и 1070 «Ответственность за вред, причиненный незаконными действиями органов дознания, предварительного следствия, прокуратуры и суда» ГК Российской Федерации. Как следует из представленных материалов, решением районного суда изменено постановление должностного лица о привлечении заявителя к административной ответственности по части 4 статьи 3.18.1 «Нарушение требований нормативных правовых актов города Москвы, направленных на введение и обеспечение режима повышенной готовности на территории города Москвы» Закона города Москвы от 21 ноября 2007 года № 45 «Кодекс города Москвы об административных правонарушениях», действия О.А.Москвилина переквалифицированы на часть 2 данной статьи и производство по делу прекращено в связи с малозначительностью совершенного административного правонарушения. Вступившим в законную силу решением суда отказано в удовлетворении требования О.А.Москвилина о взыскании расходов на оплату услуг защитника по указанному делу об административном правонарушении. По мнению заявителя, оспариваемые законоположения не соответствуют статьям 1 (часть 1), 2, 15 (части 1, 2 и 4), 17 (часть 3), 18, 19 (части 1 и 2), 45, 46, 48 (часть 1), 55 (части 2 и 3) и 56 (часть 3) Конституции Российской Федерации, поскольку позволяют отказывать в возмещении расходов на оплату услуг защитника по делу об административном правонарушении, производство по которому было прекращено на основании статьи 2.9 КоАП Российской Федерации.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Москвилина Олега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