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646416-П/2022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Галеева Валерия Фаритовича на нарушение его конституционных прав статьей 15 Гражданского кодекса Российской Федерации и пунктом 4 статьи 10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В.Ф.Галеева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постановлением суда кассационной инстанции, было отменено определение арбитражного суда первой инстанции и удовлетворено заявление конкурсного управляющего должника в части наличия оснований для привлечения контролирующих должника лиц – граждан В.Ф.Галеева и Д. к субсидиарной ответственности по обязательствам должника; приостановлено производство по заявлению в части определения размера субсидиарной ответственности до окончания расчетов с 2 кредиторами должника. При этом суд апелляционной инстанции пришел к выводу о доказанности совокупности условий, необходимых для привлечения указанных лиц к субсидиарной ответственности, исходя, в частности, из того, что при наличии у должника неисполненных денежных обязательств перед независимыми кредиторами под контролем В.Ф.Галеева и Д. в пользу аффилированных по отношению к должнику лиц было отчуждено ликвидное имущество должника, что привело к затруднению осуществления должником производственной деятельности, невозможности погашения требований кредиторов и в итоге к его банкротству. В.Ф.Галеев оспаривает конституционность статьи 15 «Возмещение убытков» ГК Российской Федерации, а также пункта 4 статьи 10 «Ответственность должника и иных лиц в деле о банкротстве» Федерального закона от 26 октября 2002 года № 127-ФЗ «О несостоятельности (банкротстве)» (в редакции Федерального закона от 28 июня 2013 года № 134-ФЗ). По мнению заявителя, данные законоположения противоречат статьям 8 (часть 1), 17 (часть 1), 18 и 34 (часть 1) Конституции Российской Федерации в той мере, в какой они по смыслу, придаваемому им в системе действующего правового регулирования сложившейся правоприменительной практикой, позволяют привлечь лицо, не являющееся ни учредителем, ни руководителем организации-должника, к материальной ответственности, установив его вину в совершении правонарушения, выразившегося в реализации имущества должника, составляющего 13,15 % всей стоимости активов организации- должника.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Галеева Валерия Фаритовича,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