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575300-П/2021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Демченкова Геннадия Аркадьевича на нарушение его конституционных прав частью 1 статьи 153 Жилищного кодекса Российской Федерации и частью 1 статьи 216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Г.А.Демченкова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Г.А.Демченков оспаривает конституционность следующих нормативных положений: части 1 статьи 153 Жилищного кодекса Российской Федерации, согласно которой граждане и организации обязаны своевременно и полностью вносить плату за жилое помещение и коммунальные услуги; части 1 статьи 216 КАС Российской Федерации, в соответствии с которой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даты. 2 Как следует из представленных материалов, решением мирового судьи от 27 января 2020 года, оставленным без изменения определениями судов апелляционной и кассационной инстанций от 30 июня 2020 года и от 5 октября 2020 года соответственно, удовлетворен иск ресурсоснабжающей организации к Г.А.Демченкову и иным гражданам о солидарном взыскании задолженности по оплате тепловой энергии, потребленной в период с 1 сентября 2015 года по 31 декабря 2017 года. Данная задолженность была рассчитана с применением норматива потребления тепловой энергии, утвержденного постановлением органа исполнительной власти субъекта Российской Федерации. Однако положение указанного подзаконного акта, закрепляющее в том числе этот норматив, ранее было оспорено заявителем в порядке административного судопроизводства и признано недействующим с момента вступления в законную силу решения суда (решение Смоленского областного суда от 19 апреля 2019 года, оставленное без изменения апелляционным определением Судебной коллегии по административным делам Верховного Суда Российской Федерации от 5 сентября 2019 года). Отклоняя довод Г.А.Демченкова о невозможности расчета в его гражданском деле задолженности по оплате тепловой энергии с применением нормативного положения, признанного судебным актом (принятым по его административному исковому заявлению) недействующим, суды исходили из того, что спорные правоотношения возникли в период действия этого положения. По мнению заявителя, оспариваемые нормы не соответствуют статьям 17 (часть 3), 18, 19 (части 1 и 2), 45, 46 (часть 1), 53 и 55 Конституции Российской Федерации в той мере, в какой по смыслу, придаваемому им правоприменительной практикой, они допускают применение судами нормативного правового акта, ранее признанного судом недействующим со дня вступления решения в законную силу, при разрешении спора, возникшего до наступления этой даты.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153 Жилищного кодекса Российской Федерации, закрепляющая обязанность граждан и организаций по полному и своевременному внесению платы за жилое помещение и коммунальные услуги, обеспечивает баланс интересов потребителя и исполнителя, предоставляющего коммунальные услуги, и не может рассматриваться как нарушающая конституционные права Г.А.Демченкова в обозначенном в жалобе аспекте, связанном с юридической силой судебных решений по административным делам об оспаривании нормативных правовых актов. Часть 1 статьи 216 КАС Российской Федерации определяет в качестве последствия признания нормативного акта не действующим полностью или в части невозможность его применения с указанной судом даты. Дискреционное полномочие суда определять момент, с которого оспариваемый нормативный акт будет признан недействующим, вытекающее из принципа самостоятельности судебной власти и необходимое для эффективного осуществления правосудия, призвано обеспечить при определении судом указанного момента учет им в целях реализации принципа правовой определенности всех обстоятельств, свидетельствующих как о моменте, с которого оспариваемый нормативный правовой акт вошел в противоречие с нормативным правовым актом, имеющим большую юридическую силу, так и о реализации на основании этого нормативного правового акта прав и свобод граждан и организаций (определения Конституционного Суда Российской Федерации от 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Демченкова Геннадия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