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739374-О/2024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Кутукова Артема Владимировича на нарушение его конституционных прав пунктом 3 статьи 38, пунктом 3 статьи 39 и пунктом 2 статьи 45 Семейного кодекса Российской Федерации, а также частями первой и второй статьи 56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А.В.Кутукова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А.В.Кутуков оспаривает конституционность пункта 3 статьи 38 «Раздел общего имущества супругов», пункта 3 статьи 39 «Определение долей при разделе общего имущества супругов» и пункта 2 статьи 45 «Обращение взыскания на имущество супругов» Семейного кодекса Российской Федерации, а также частей первой и второй статьи 56 «Обязанность доказывания» ГПК Российской Федерации. Из представленных материалов следует, что при разделе общего имущества супругов, брак которых расторгнут, в судебном порядке, среди 2 прочего, требование А.В.Кутукова о разделе денежных средств на счетах, открытых на имя его бывшей супруги – гражданки К., удовлетворено частично; в пользу заявителя взыскана половина суммы, находившейся на счетах в одном из банков. Кроме того, А.В.Кутукову отказано в разделе долга по кредитному договору и взыскании с К. половины суммы, уплаченной им после прекращения семейных отношений во исполнение обязательства. По мнению заявителя, оспариваемые положения противоречат статьям 1, 2, 17–19, 35 (части 1–3), 40 (часть 1), 45, 46 (часть 1) и 55 Конституции Российской Федерации: пункт 3 статьи 38 Семейного кодекса Российской Федерации – поскольку он, будучи неопределенным, позволяет судам при разделе общего имущества супругов определять состав такого имущества для разных его видов на разные даты; пункт 3 статьи 39 и пункт 2 статьи 45 того же Кодекса и части первая и вторая статьи 56 ГПК Российской Федерации – так как при разделе общих долгов супругов в судебном порядке они возлагают на гражданина, заключившего кредитный договор во время брака, обязанность доказать, что имущество, признанное общим имуществом супругов, приобретено за счет кредитных средств, и освобождают другого супруга от доказывания того, что на приобретение это имущества израсходованы иные денежные средства.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статьи 38 Семейного кодекса Российской Федерации, наделяя суд дискреционными полномочиями, необходимыми для разрешения спора о разделе имущества супругов (определения Конституционного Суда Российской Федерации от 23 апреля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Кутукова Артема Владимировича,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