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789369-О/2024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Брауна Антона Игоревича на нарушение его конституционных прав статьей 90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А.И.Брауна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А.И.Браун оспаривает конституционность статьи 90 «Документы, по которым взыскание задолженности производится в бесспорном порядке на основании исполнительных надписей, совершаемых нотариусом» Основ законодательства Российской Федерации о нотариате. Как следует из представленных материалов, решением суда общей юрисдикции, оставленным судами вышестоящих инстанций без изменения, А.И.Брауну, с которого взыскание задолженности по кредитному договору осуществляется на основании исполнительной надписи нотариуса, отказано в удовлетворении требований об отмене исполнительной надписи и признании несогласованным условия указанного договора о возможности 2 взыскания в таком порядке соответствующей задолженности.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А.И.Брауна, оспариваемая норма противоречит статьям 1, 2, 7, 17–19, 45 и 46 Конституции Российской Федерации в той мере, в какой она в системе действующего правового регулирования и по смыслу, придаваемому ей правоприменительной практикой, позволяет кредитной организации в одностороннем порядке изменять условия кредитного договора и взыскивать задолженность по нему на основании исполнительной надписи нотариуса в отсутствие явно выраженного согласия заемщика на такой порядок взыскания, притом что кредитный договор с заемщиком был заключен до внесения в 2016 году в статью 90 Основ законодательства Российской Федерации о нотариате изменений, включивших кредитные договоры в число документов, по которым взыскание задолженности производится в бесспорном порядке на основании исполнительных надписей. Заявитель, кроме того,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реализацию предписаний Конституции Российской Федерации, гарантирующих государственную защиту прав и свобод человека и гражданина, в том числе право на получение квалифицированной юридической помощи (статья 1; статья 45, часть 1; статья 48, часть 1), Основы законодательства Российской Федерации о нотариате наделяют нотариусов публичными полномочиями по 3 совершению от имени Российской Федерации нотариальных действий (часть первая статьи 1). Статья 90 данных Основ, предусматривающая возможность взыскания на основании исполнительных надписей нотариусов задолженности в числе прочего по кредитным договорам (за исключением договоров, кредитором по которым выступает микрофинансовая организация) (пункт 2), действуя во взаимосвязи со статьей 91 тех же Основ, прямо относит к условиям совершения исполнительной надписи бесспорный характер требования, а также наличие в таких договорах или дополнительных соглашениях к ним указания на возможность взыскания задолженности по исполнительной надписи нотариуса. Этим обеспечивается необходимый баланс прав кредитора и должника в соответствующих правоотношениях. Гарантиями прав должника служат обязанность нотариуса направить должнику извещение о совершенной исполнительной надписи в течение трех рабочих дней после ее совершения (статья 911 Основ законодательства Российской Федерации о нотариате) и предусмотренный законодательством судебный контроль за совершением нотариальных действий (статья 33 названных Основ, глава 37 ГПК Российской Федерации). Таким образом, оспариваемое законоположение не может расцениваться в качестве нарушающего в обозначенных в жалобе аспектах конституционные права А.И.Брауна, не оспаривавшего факта наличия задолженности и ее размера, в деле с участием которого суды – на основе представленных доказательств, в том числе письменного согласия заявителя (данного в 2018 году) с условиями банковского обслуживания, предусматривавшими возможность применения исполнительной надписи нотариуса, – пришли к выводу о согласовании должником и кредитором данного порядка взыскания задолженности по кредитному договору. Оценка же обоснованности такого вывода, сопряженная с исследованием доказательств и установлением фактических обстоятельств конкретного дела, а равно и пересмотр правоприменительных решений по данному делу не относятся к компетенции Конституционного Суда Российской 4 Федерации (статья 125 Конституции Российской Федерации и статья 3 Федерального конституционного закона «О Конституционном Суде Российской Федерации»). Согласно положениям главы VI Федерального конституционного закона «О Конституционном Суде Российской Федерации» разрешение вопроса о соответствии обращения требованиям данного Федерального конституционного закона осуществляется Конституционным Судом Российской Федерации в процедуре предварительного рассмотрения обращений; на данной стадии конституционного судопроизводства не принимается решения по существу поставленных в обращении вопросов, а проверяется, относится ли разрешение данных вопросов к компетенции Конституционного Суда Российской Федерации и является ли обращение допустимым в соответствии с требованиями Федерального конституционного закона «О Конституционном Суде Российской Федерации» (Определение Конституционного Суда Российской Федерации от 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Брауна Антона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