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гражданки Никифоровой Ирины Анатольевны и автономной некоммерческой организации «Институт права и публичной политики» о разъяснении Постановления Конституционного Суда Российской Федерации от 17 мая 2021 года № 19-П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ходатайства гражданки И.А.Никифоровой и автономной некоммерческой организации «Институт права и публичной политики»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Конституционным Судом Российской Федерации в связи с жалобой гражданки И.А.Никифоровой было принято Постановление от 17 мая 2021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первой статьи 83 Федерального конституционного закона «О Конституционном Суде Российской Федерации» постановление,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 По смыслу данной статьи официальное разъяснение Конституционным Судом Российской 3 Федерации вынесенного им постановления дается только в рамках его предмета и лишь по тем требующим дополнительного истолкования вопросам, которые были предметом рассмотрения в заседании Конституционного Суда Российской Федерации и нашли отражение в принятом им решении. Постановлением от 17 мая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гражданки Никифоровой Ирины Анатольевны и автономной некоммерческой организации «Институт права и публичной политики» о разъяснении Постановления Конституционного Суда Российской Федерации от 17 мая 2021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