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795791-О/2024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межрегиональной общественной организации «Творческий союз цирковых деятелей России» на нарушение ее конституционных прав статьей 14 Федерального закона «Об общественных объединениях»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межрегиональной общественной организации «Творческий союз цирковых деятелей России»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Межрегиональная общественная организация «Творческий союз цирковых деятелей России» (далее также – организация) оспаривает конституционность статьи 14 «Территориальная сфера деятельности российский общественных объединений» Федерального закона от 19 мая 1995 года № 82-ФЗ «Об общественных объединениях». Как следует из представленных материалов, апелляционным определением суда апелляционной инстанции, с которым согласились суды вышестоящих инстанций, удовлетворено административное исковое заявление ГУ Минюста России по Москве о ликвидации межрегиональной общественной организации «Творческий союз цирковых деятелей России». Суды установили, что организацией допущены неоднократные грубые 2 нарушения, являющиеся основанием для ее ликвидации в судебном порядке: организация неоднократно допускала нарушение территориальной сферы деятельности, осуществляя свою деятельность за пределами территории, где находятся ее структурные подразделения; в структуре организации установлено наличие региональных отделений в субъектах Российской Федерации, осуществление деятельности в которых не предусмотрено уставом организации, а также за пределами Российской Федерации; организация в проверяемом периоде принимала участие в проведении и организации мероприятий в субъектах Российской Федерации, деятельность в которых не предусмотрена уставом организации, и за рубежом; организация осуществляла деятельность, не соответствующую целям ее создания и выразившуюся в предоставлении нежилых помещений в аренду в нарушение договора безвозмездного пользования нежилым зданием без согласия собственника – города Москвы; допущены нарушения устава и прав и законных интересов членов организации при проведении отчетно- выборной конференции; решения постоянно действующего коллегиального органа организации – правления принимались нелегитимным составом, носят противоречивый характер и оформлены с нарушением требований действующего законодательства; проверки финансово-хозяйственной деятельности ревизионной комиссией (ревизором) организации в проверяемом периоде не проводились, соответствующие акты ревизии не представлены. По мнению заявителя, статья 14 Федерального закона «Об общественных объединениях» противоречит статьям 1, 2, 19 и 30 Конституции Российской Федерации, поскольку в силу своей неопределенности позволяет ограничивать возможность любой деятельности общественной организации за пределами указанной в ее уставе территории и рассматривать в качестве нарушения общественной организацией территориальной сферы ее деятельности разовое участие ее представителей в мероприятиях (конференциях, круглых столах и т.п.) за пределами этой территории.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каждого на объединение, как следует из статьи 30 (часть 1) Конституции Российской Федерации во взаимосвязи с ее статьями 1 (часть 1), 2, 13, 17 (часть 1) и 29 (части 1 и 3), относится к базовым ценностям общества и государства, основанным на принципах господства права и демократии. Гарантируя каждому право на объединение, Конституция Российской Федерации непосредственно не закрепляет порядок реализации этого права. Кроме того, право каждого на объединение и свобода деятельности общественных объединений не являются абсолютными и в соответствии со статьями 17 (часть 3) и 55 (часть 3) Конституции Российской Федерации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Согласно статье 14 Федерального закона «Об общественных объединениях», определяющей территориальную сферу деятельности российских общественных объединений, в Российской Федерации создаются и действуют общероссийские, межрегиональные, региональные и местные общественные объединения (часть первая); под межрегиональным общественным объединением понимается объединение,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– организации, отделения или филиалы и представительства (часть третья). При этом в соответствии со статьей 20 указанного Федерального закона устав общественного объединения должен предусматривать структуру общественного объединения, сведения о территории, в пределах которой общественное объединение осуществляет свою деятельность, и месте его нахождения (пункт 2 части первой). Данное 4 регулирование направлено с учетом правовой природы и предназначения общественных объединений на их структурирование по территориальной сфере деятельности. Из представленных заявителем судебных актов следует, что основанием для вынесения судом решения о ликвидации межрегиональной общественной организации «Творческий союз цирковых деятелей России» послужило не только нарушение статьи 14 Федерального закона «Об общественных объединениях» в обозначенном в жалобе аспекте, но и иные нарушения законодательства. При таких обстоятельствах оценка конституционности статьи 14 Федерального закона «Об общественных объединениях» по жалобе заявителя не была бы увязана с восстановлением деятельности указанной общественной организации, а потому означала бы проверку данной нормы в порядке абстрактного нормоконтроля, что по обращению гражданина (объединения граждан)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межрегиональной общественной организации «Творческий союз цирковых деятелей России»,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